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D17F0" w:rsidRDefault="00A67532" w:rsidP="003810E2">
      <w:pPr>
        <w:jc w:val="both"/>
      </w:pPr>
      <w:r>
        <w:t>TLA Privy Boxes Design and Instructions</w:t>
      </w:r>
    </w:p>
    <w:p w:rsidR="00A67532" w:rsidRDefault="00A67532" w:rsidP="003810E2">
      <w:pPr>
        <w:jc w:val="both"/>
      </w:pPr>
      <w:r>
        <w:t>MATERIALS:</w:t>
      </w:r>
    </w:p>
    <w:p w:rsidR="007C0BC5" w:rsidRDefault="007C0BC5" w:rsidP="003810E2">
      <w:pPr>
        <w:jc w:val="both"/>
        <w:sectPr w:rsidR="007C0BC5">
          <w:pgSz w:w="12240" w:h="15840"/>
          <w:pgMar w:top="1440" w:right="1440" w:bottom="1440" w:left="1440" w:header="708" w:footer="708" w:gutter="0"/>
          <w:cols w:space="708"/>
          <w:docGrid w:linePitch="360"/>
        </w:sectPr>
      </w:pPr>
    </w:p>
    <w:tbl>
      <w:tblPr>
        <w:tblW w:w="7670" w:type="dxa"/>
        <w:tblInd w:w="93" w:type="dxa"/>
        <w:tblLayout w:type="fixed"/>
        <w:tblLook w:val="04A0" w:firstRow="1" w:lastRow="0" w:firstColumn="1" w:lastColumn="0" w:noHBand="0" w:noVBand="1"/>
      </w:tblPr>
      <w:tblGrid>
        <w:gridCol w:w="1917"/>
        <w:gridCol w:w="1918"/>
        <w:gridCol w:w="1917"/>
        <w:gridCol w:w="1918"/>
      </w:tblGrid>
      <w:tr w:rsidR="005C1308" w:rsidRPr="005C1308" w:rsidTr="005F4044">
        <w:trPr>
          <w:trHeight w:val="300"/>
        </w:trPr>
        <w:tc>
          <w:tcPr>
            <w:tcW w:w="1917" w:type="dxa"/>
            <w:tcBorders>
              <w:top w:val="nil"/>
              <w:left w:val="nil"/>
              <w:bottom w:val="nil"/>
              <w:right w:val="nil"/>
            </w:tcBorders>
            <w:shd w:val="clear" w:color="auto" w:fill="auto"/>
            <w:noWrap/>
            <w:vAlign w:val="center"/>
            <w:hideMark/>
          </w:tcPr>
          <w:p w:rsidR="005C1308" w:rsidRPr="005C1308" w:rsidRDefault="005C1308" w:rsidP="003810E2">
            <w:pPr>
              <w:spacing w:after="0" w:line="240" w:lineRule="auto"/>
              <w:jc w:val="both"/>
              <w:rPr>
                <w:rFonts w:ascii="Calibri" w:eastAsia="Times New Roman" w:hAnsi="Calibri" w:cs="Calibri"/>
                <w:color w:val="000000"/>
                <w:lang w:eastAsia="en-CA"/>
              </w:rPr>
            </w:pPr>
            <w:r w:rsidRPr="005C1308">
              <w:rPr>
                <w:rFonts w:ascii="Calibri" w:eastAsia="Times New Roman" w:hAnsi="Calibri" w:cs="Calibri"/>
                <w:color w:val="000000"/>
                <w:lang w:eastAsia="en-CA"/>
              </w:rPr>
              <w:lastRenderedPageBreak/>
              <w:t>Front/Back –</w:t>
            </w:r>
          </w:p>
        </w:tc>
        <w:tc>
          <w:tcPr>
            <w:tcW w:w="1918" w:type="dxa"/>
            <w:tcBorders>
              <w:top w:val="nil"/>
              <w:left w:val="nil"/>
              <w:bottom w:val="nil"/>
              <w:right w:val="nil"/>
            </w:tcBorders>
            <w:shd w:val="clear" w:color="auto" w:fill="auto"/>
            <w:noWrap/>
            <w:vAlign w:val="center"/>
            <w:hideMark/>
          </w:tcPr>
          <w:p w:rsidR="005C1308" w:rsidRPr="005C1308" w:rsidRDefault="005C1308" w:rsidP="003810E2">
            <w:pPr>
              <w:spacing w:after="0" w:line="240" w:lineRule="auto"/>
              <w:jc w:val="both"/>
              <w:rPr>
                <w:rFonts w:ascii="Calibri" w:eastAsia="Times New Roman" w:hAnsi="Calibri" w:cs="Calibri"/>
                <w:color w:val="000000"/>
                <w:lang w:eastAsia="en-CA"/>
              </w:rPr>
            </w:pPr>
            <w:r w:rsidRPr="005C1308">
              <w:rPr>
                <w:rFonts w:ascii="Calibri" w:eastAsia="Times New Roman" w:hAnsi="Calibri" w:cs="Calibri"/>
                <w:color w:val="000000"/>
                <w:lang w:eastAsia="en-CA"/>
              </w:rPr>
              <w:t>Sides –</w:t>
            </w:r>
          </w:p>
        </w:tc>
        <w:tc>
          <w:tcPr>
            <w:tcW w:w="1917" w:type="dxa"/>
            <w:tcBorders>
              <w:top w:val="nil"/>
              <w:left w:val="nil"/>
              <w:bottom w:val="nil"/>
              <w:right w:val="nil"/>
            </w:tcBorders>
            <w:shd w:val="clear" w:color="auto" w:fill="auto"/>
            <w:noWrap/>
            <w:vAlign w:val="center"/>
            <w:hideMark/>
          </w:tcPr>
          <w:p w:rsidR="005C1308" w:rsidRPr="005C1308" w:rsidRDefault="005C1308" w:rsidP="003810E2">
            <w:pPr>
              <w:spacing w:after="0" w:line="240" w:lineRule="auto"/>
              <w:jc w:val="both"/>
              <w:rPr>
                <w:rFonts w:ascii="Calibri" w:eastAsia="Times New Roman" w:hAnsi="Calibri" w:cs="Calibri"/>
                <w:color w:val="000000"/>
                <w:lang w:eastAsia="en-CA"/>
              </w:rPr>
            </w:pPr>
            <w:r w:rsidRPr="005C1308">
              <w:rPr>
                <w:rFonts w:ascii="Calibri" w:eastAsia="Times New Roman" w:hAnsi="Calibri" w:cs="Calibri"/>
                <w:color w:val="000000"/>
                <w:lang w:eastAsia="en-CA"/>
              </w:rPr>
              <w:t>Seat –</w:t>
            </w:r>
          </w:p>
        </w:tc>
        <w:tc>
          <w:tcPr>
            <w:tcW w:w="1918" w:type="dxa"/>
            <w:tcBorders>
              <w:top w:val="nil"/>
              <w:left w:val="nil"/>
              <w:bottom w:val="nil"/>
              <w:right w:val="nil"/>
            </w:tcBorders>
            <w:shd w:val="clear" w:color="auto" w:fill="auto"/>
            <w:noWrap/>
            <w:vAlign w:val="center"/>
            <w:hideMark/>
          </w:tcPr>
          <w:p w:rsidR="005C1308" w:rsidRPr="005C1308" w:rsidRDefault="005C1308" w:rsidP="003810E2">
            <w:pPr>
              <w:spacing w:after="0" w:line="240" w:lineRule="auto"/>
              <w:jc w:val="both"/>
              <w:rPr>
                <w:rFonts w:ascii="Calibri" w:eastAsia="Times New Roman" w:hAnsi="Calibri" w:cs="Calibri"/>
                <w:color w:val="000000"/>
                <w:lang w:eastAsia="en-CA"/>
              </w:rPr>
            </w:pPr>
            <w:r w:rsidRPr="005C1308">
              <w:rPr>
                <w:rFonts w:ascii="Calibri" w:eastAsia="Times New Roman" w:hAnsi="Calibri" w:cs="Calibri"/>
                <w:color w:val="000000"/>
                <w:lang w:eastAsia="en-CA"/>
              </w:rPr>
              <w:t>Lid –</w:t>
            </w:r>
          </w:p>
        </w:tc>
      </w:tr>
      <w:tr w:rsidR="005C1308" w:rsidRPr="005C1308" w:rsidTr="005F4044">
        <w:trPr>
          <w:trHeight w:val="300"/>
        </w:trPr>
        <w:tc>
          <w:tcPr>
            <w:tcW w:w="1917" w:type="dxa"/>
            <w:tcBorders>
              <w:top w:val="nil"/>
              <w:left w:val="nil"/>
              <w:bottom w:val="nil"/>
              <w:right w:val="nil"/>
            </w:tcBorders>
            <w:shd w:val="clear" w:color="auto" w:fill="auto"/>
            <w:noWrap/>
            <w:vAlign w:val="center"/>
            <w:hideMark/>
          </w:tcPr>
          <w:p w:rsidR="005C1308" w:rsidRPr="005C1308" w:rsidRDefault="005C1308" w:rsidP="003810E2">
            <w:pPr>
              <w:spacing w:after="0" w:line="240" w:lineRule="auto"/>
              <w:jc w:val="both"/>
              <w:rPr>
                <w:rFonts w:ascii="Calibri" w:eastAsia="Times New Roman" w:hAnsi="Calibri" w:cs="Calibri"/>
                <w:color w:val="000000"/>
                <w:lang w:eastAsia="en-CA"/>
              </w:rPr>
            </w:pPr>
            <w:r w:rsidRPr="005C1308">
              <w:rPr>
                <w:rFonts w:ascii="Calibri" w:eastAsia="Times New Roman" w:hAnsi="Calibri" w:cs="Calibri"/>
                <w:color w:val="000000"/>
                <w:lang w:eastAsia="en-CA"/>
              </w:rPr>
              <w:t>4 x 31”(1x6)</w:t>
            </w:r>
          </w:p>
        </w:tc>
        <w:tc>
          <w:tcPr>
            <w:tcW w:w="1918" w:type="dxa"/>
            <w:tcBorders>
              <w:top w:val="nil"/>
              <w:left w:val="nil"/>
              <w:bottom w:val="nil"/>
              <w:right w:val="nil"/>
            </w:tcBorders>
            <w:shd w:val="clear" w:color="auto" w:fill="auto"/>
            <w:noWrap/>
            <w:vAlign w:val="center"/>
            <w:hideMark/>
          </w:tcPr>
          <w:p w:rsidR="005C1308" w:rsidRPr="005C1308" w:rsidRDefault="005C1308" w:rsidP="003810E2">
            <w:pPr>
              <w:spacing w:after="0" w:line="240" w:lineRule="auto"/>
              <w:jc w:val="both"/>
              <w:rPr>
                <w:rFonts w:ascii="Calibri" w:eastAsia="Times New Roman" w:hAnsi="Calibri" w:cs="Calibri"/>
                <w:color w:val="000000"/>
                <w:lang w:eastAsia="en-CA"/>
              </w:rPr>
            </w:pPr>
            <w:r w:rsidRPr="005C1308">
              <w:rPr>
                <w:rFonts w:ascii="Calibri" w:eastAsia="Times New Roman" w:hAnsi="Calibri" w:cs="Calibri"/>
                <w:color w:val="000000"/>
                <w:lang w:eastAsia="en-CA"/>
              </w:rPr>
              <w:t>4 x 22”(1x6)</w:t>
            </w:r>
          </w:p>
        </w:tc>
        <w:tc>
          <w:tcPr>
            <w:tcW w:w="1917" w:type="dxa"/>
            <w:tcBorders>
              <w:top w:val="nil"/>
              <w:left w:val="nil"/>
              <w:bottom w:val="nil"/>
              <w:right w:val="nil"/>
            </w:tcBorders>
            <w:shd w:val="clear" w:color="auto" w:fill="auto"/>
            <w:noWrap/>
            <w:vAlign w:val="center"/>
            <w:hideMark/>
          </w:tcPr>
          <w:p w:rsidR="005C1308" w:rsidRPr="005C1308" w:rsidRDefault="005C1308" w:rsidP="003810E2">
            <w:pPr>
              <w:spacing w:after="0" w:line="240" w:lineRule="auto"/>
              <w:jc w:val="both"/>
              <w:rPr>
                <w:rFonts w:ascii="Calibri" w:eastAsia="Times New Roman" w:hAnsi="Calibri" w:cs="Calibri"/>
                <w:color w:val="000000"/>
                <w:lang w:eastAsia="en-CA"/>
              </w:rPr>
            </w:pPr>
            <w:r w:rsidRPr="005C1308">
              <w:rPr>
                <w:rFonts w:ascii="Calibri" w:eastAsia="Times New Roman" w:hAnsi="Calibri" w:cs="Calibri"/>
                <w:color w:val="000000"/>
                <w:lang w:eastAsia="en-CA"/>
              </w:rPr>
              <w:t>4 x 32”(TG cedar)</w:t>
            </w:r>
          </w:p>
        </w:tc>
        <w:tc>
          <w:tcPr>
            <w:tcW w:w="1918" w:type="dxa"/>
            <w:tcBorders>
              <w:top w:val="nil"/>
              <w:left w:val="nil"/>
              <w:bottom w:val="nil"/>
              <w:right w:val="nil"/>
            </w:tcBorders>
            <w:shd w:val="clear" w:color="auto" w:fill="auto"/>
            <w:noWrap/>
            <w:vAlign w:val="center"/>
            <w:hideMark/>
          </w:tcPr>
          <w:p w:rsidR="005C1308" w:rsidRPr="005C1308" w:rsidRDefault="005C1308" w:rsidP="003810E2">
            <w:pPr>
              <w:spacing w:after="0" w:line="240" w:lineRule="auto"/>
              <w:jc w:val="both"/>
              <w:rPr>
                <w:rFonts w:ascii="Calibri" w:eastAsia="Times New Roman" w:hAnsi="Calibri" w:cs="Calibri"/>
                <w:color w:val="000000"/>
                <w:lang w:eastAsia="en-CA"/>
              </w:rPr>
            </w:pPr>
            <w:r w:rsidRPr="005C1308">
              <w:rPr>
                <w:rFonts w:ascii="Calibri" w:eastAsia="Times New Roman" w:hAnsi="Calibri" w:cs="Calibri"/>
                <w:color w:val="000000"/>
                <w:lang w:eastAsia="en-CA"/>
              </w:rPr>
              <w:t>4 x 32”(TG cedar)</w:t>
            </w:r>
          </w:p>
        </w:tc>
      </w:tr>
      <w:tr w:rsidR="005C1308" w:rsidRPr="005C1308" w:rsidTr="005F4044">
        <w:trPr>
          <w:trHeight w:val="300"/>
        </w:trPr>
        <w:tc>
          <w:tcPr>
            <w:tcW w:w="1917" w:type="dxa"/>
            <w:tcBorders>
              <w:top w:val="nil"/>
              <w:left w:val="nil"/>
              <w:bottom w:val="nil"/>
              <w:right w:val="nil"/>
            </w:tcBorders>
            <w:shd w:val="clear" w:color="auto" w:fill="auto"/>
            <w:noWrap/>
            <w:vAlign w:val="center"/>
            <w:hideMark/>
          </w:tcPr>
          <w:p w:rsidR="005C1308" w:rsidRPr="005C1308" w:rsidRDefault="005C1308" w:rsidP="003810E2">
            <w:pPr>
              <w:spacing w:after="0" w:line="240" w:lineRule="auto"/>
              <w:jc w:val="both"/>
              <w:rPr>
                <w:rFonts w:ascii="Calibri" w:eastAsia="Times New Roman" w:hAnsi="Calibri" w:cs="Calibri"/>
                <w:color w:val="000000"/>
                <w:lang w:eastAsia="en-CA"/>
              </w:rPr>
            </w:pPr>
            <w:r w:rsidRPr="005C1308">
              <w:rPr>
                <w:rFonts w:ascii="Calibri" w:eastAsia="Times New Roman" w:hAnsi="Calibri" w:cs="Calibri"/>
                <w:color w:val="000000"/>
                <w:lang w:eastAsia="en-CA"/>
              </w:rPr>
              <w:t>1 x 27”(2x2)</w:t>
            </w:r>
          </w:p>
        </w:tc>
        <w:tc>
          <w:tcPr>
            <w:tcW w:w="1918" w:type="dxa"/>
            <w:tcBorders>
              <w:top w:val="nil"/>
              <w:left w:val="nil"/>
              <w:bottom w:val="nil"/>
              <w:right w:val="nil"/>
            </w:tcBorders>
            <w:shd w:val="clear" w:color="auto" w:fill="auto"/>
            <w:noWrap/>
            <w:vAlign w:val="center"/>
            <w:hideMark/>
          </w:tcPr>
          <w:p w:rsidR="005C1308" w:rsidRPr="005C1308" w:rsidRDefault="005C1308" w:rsidP="003810E2">
            <w:pPr>
              <w:spacing w:after="0" w:line="240" w:lineRule="auto"/>
              <w:jc w:val="both"/>
              <w:rPr>
                <w:rFonts w:ascii="Calibri" w:eastAsia="Times New Roman" w:hAnsi="Calibri" w:cs="Calibri"/>
                <w:color w:val="000000"/>
                <w:lang w:eastAsia="en-CA"/>
              </w:rPr>
            </w:pPr>
            <w:r w:rsidRPr="005C1308">
              <w:rPr>
                <w:rFonts w:ascii="Calibri" w:eastAsia="Times New Roman" w:hAnsi="Calibri" w:cs="Calibri"/>
                <w:color w:val="000000"/>
                <w:lang w:eastAsia="en-CA"/>
              </w:rPr>
              <w:t>1 x 22”(2x2)</w:t>
            </w:r>
          </w:p>
        </w:tc>
        <w:tc>
          <w:tcPr>
            <w:tcW w:w="1917" w:type="dxa"/>
            <w:tcBorders>
              <w:top w:val="nil"/>
              <w:left w:val="nil"/>
              <w:bottom w:val="nil"/>
              <w:right w:val="nil"/>
            </w:tcBorders>
            <w:shd w:val="clear" w:color="auto" w:fill="auto"/>
            <w:noWrap/>
            <w:vAlign w:val="center"/>
            <w:hideMark/>
          </w:tcPr>
          <w:p w:rsidR="005C1308" w:rsidRPr="005C1308" w:rsidRDefault="005C1308" w:rsidP="003810E2">
            <w:pPr>
              <w:spacing w:after="0" w:line="240" w:lineRule="auto"/>
              <w:jc w:val="both"/>
              <w:rPr>
                <w:rFonts w:ascii="Calibri" w:eastAsia="Times New Roman" w:hAnsi="Calibri" w:cs="Calibri"/>
                <w:color w:val="000000"/>
                <w:lang w:eastAsia="en-CA"/>
              </w:rPr>
            </w:pPr>
            <w:r w:rsidRPr="005C1308">
              <w:rPr>
                <w:rFonts w:ascii="Calibri" w:eastAsia="Times New Roman" w:hAnsi="Calibri" w:cs="Calibri"/>
                <w:color w:val="000000"/>
                <w:lang w:eastAsia="en-CA"/>
              </w:rPr>
              <w:t>4 x 18”(2x2)</w:t>
            </w:r>
          </w:p>
        </w:tc>
        <w:tc>
          <w:tcPr>
            <w:tcW w:w="1918" w:type="dxa"/>
            <w:tcBorders>
              <w:top w:val="nil"/>
              <w:left w:val="nil"/>
              <w:bottom w:val="nil"/>
              <w:right w:val="nil"/>
            </w:tcBorders>
            <w:shd w:val="clear" w:color="auto" w:fill="auto"/>
            <w:noWrap/>
            <w:vAlign w:val="center"/>
            <w:hideMark/>
          </w:tcPr>
          <w:p w:rsidR="005C1308" w:rsidRPr="005C1308" w:rsidRDefault="005C1308" w:rsidP="003810E2">
            <w:pPr>
              <w:spacing w:after="0" w:line="240" w:lineRule="auto"/>
              <w:jc w:val="both"/>
              <w:rPr>
                <w:rFonts w:ascii="Calibri" w:eastAsia="Times New Roman" w:hAnsi="Calibri" w:cs="Calibri"/>
                <w:color w:val="000000"/>
                <w:lang w:eastAsia="en-CA"/>
              </w:rPr>
            </w:pPr>
            <w:r w:rsidRPr="005C1308">
              <w:rPr>
                <w:rFonts w:ascii="Calibri" w:eastAsia="Times New Roman" w:hAnsi="Calibri" w:cs="Calibri"/>
                <w:color w:val="000000"/>
                <w:lang w:eastAsia="en-CA"/>
              </w:rPr>
              <w:t>1 x 32”(2x4)</w:t>
            </w:r>
          </w:p>
        </w:tc>
      </w:tr>
      <w:tr w:rsidR="005C1308" w:rsidRPr="005C1308" w:rsidTr="005F4044">
        <w:trPr>
          <w:trHeight w:val="300"/>
        </w:trPr>
        <w:tc>
          <w:tcPr>
            <w:tcW w:w="1917" w:type="dxa"/>
            <w:tcBorders>
              <w:top w:val="nil"/>
              <w:left w:val="nil"/>
              <w:bottom w:val="nil"/>
              <w:right w:val="nil"/>
            </w:tcBorders>
            <w:shd w:val="clear" w:color="auto" w:fill="auto"/>
            <w:noWrap/>
            <w:vAlign w:val="center"/>
            <w:hideMark/>
          </w:tcPr>
          <w:p w:rsidR="005C1308" w:rsidRPr="005C1308" w:rsidRDefault="005C1308" w:rsidP="003810E2">
            <w:pPr>
              <w:spacing w:after="0" w:line="240" w:lineRule="auto"/>
              <w:jc w:val="both"/>
              <w:rPr>
                <w:rFonts w:ascii="Calibri" w:eastAsia="Times New Roman" w:hAnsi="Calibri" w:cs="Calibri"/>
                <w:color w:val="000000"/>
                <w:lang w:eastAsia="en-CA"/>
              </w:rPr>
            </w:pPr>
            <w:r w:rsidRPr="005C1308">
              <w:rPr>
                <w:rFonts w:ascii="Calibri" w:eastAsia="Times New Roman" w:hAnsi="Calibri" w:cs="Calibri"/>
                <w:color w:val="000000"/>
                <w:lang w:eastAsia="en-CA"/>
              </w:rPr>
              <w:t>2 x 20”(2x2)</w:t>
            </w:r>
          </w:p>
        </w:tc>
        <w:tc>
          <w:tcPr>
            <w:tcW w:w="1918" w:type="dxa"/>
            <w:tcBorders>
              <w:top w:val="nil"/>
              <w:left w:val="nil"/>
              <w:bottom w:val="nil"/>
              <w:right w:val="nil"/>
            </w:tcBorders>
            <w:shd w:val="clear" w:color="auto" w:fill="auto"/>
            <w:noWrap/>
            <w:vAlign w:val="center"/>
            <w:hideMark/>
          </w:tcPr>
          <w:p w:rsidR="005C1308" w:rsidRPr="005C1308" w:rsidRDefault="005C1308" w:rsidP="003810E2">
            <w:pPr>
              <w:spacing w:after="0" w:line="240" w:lineRule="auto"/>
              <w:jc w:val="both"/>
              <w:rPr>
                <w:rFonts w:ascii="Calibri" w:eastAsia="Times New Roman" w:hAnsi="Calibri" w:cs="Calibri"/>
                <w:color w:val="000000"/>
                <w:lang w:eastAsia="en-CA"/>
              </w:rPr>
            </w:pPr>
            <w:r w:rsidRPr="005C1308">
              <w:rPr>
                <w:rFonts w:ascii="Calibri" w:eastAsia="Times New Roman" w:hAnsi="Calibri" w:cs="Calibri"/>
                <w:color w:val="000000"/>
                <w:lang w:eastAsia="en-CA"/>
              </w:rPr>
              <w:t>2 x 20”(2x2)</w:t>
            </w:r>
          </w:p>
        </w:tc>
        <w:tc>
          <w:tcPr>
            <w:tcW w:w="1917" w:type="dxa"/>
            <w:tcBorders>
              <w:top w:val="nil"/>
              <w:left w:val="nil"/>
              <w:bottom w:val="nil"/>
              <w:right w:val="nil"/>
            </w:tcBorders>
            <w:shd w:val="clear" w:color="auto" w:fill="auto"/>
            <w:noWrap/>
            <w:vAlign w:val="bottom"/>
            <w:hideMark/>
          </w:tcPr>
          <w:p w:rsidR="005C1308" w:rsidRPr="005C1308" w:rsidRDefault="005C1308" w:rsidP="003810E2">
            <w:pPr>
              <w:spacing w:after="0" w:line="240" w:lineRule="auto"/>
              <w:jc w:val="both"/>
              <w:rPr>
                <w:rFonts w:ascii="Calibri" w:eastAsia="Times New Roman" w:hAnsi="Calibri" w:cs="Calibri"/>
                <w:color w:val="000000"/>
                <w:lang w:eastAsia="en-CA"/>
              </w:rPr>
            </w:pPr>
          </w:p>
        </w:tc>
        <w:tc>
          <w:tcPr>
            <w:tcW w:w="1918" w:type="dxa"/>
            <w:tcBorders>
              <w:top w:val="nil"/>
              <w:left w:val="nil"/>
              <w:bottom w:val="nil"/>
              <w:right w:val="nil"/>
            </w:tcBorders>
            <w:shd w:val="clear" w:color="auto" w:fill="auto"/>
            <w:noWrap/>
            <w:vAlign w:val="center"/>
            <w:hideMark/>
          </w:tcPr>
          <w:p w:rsidR="005C1308" w:rsidRPr="005C1308" w:rsidRDefault="005C1308" w:rsidP="003810E2">
            <w:pPr>
              <w:spacing w:after="0" w:line="240" w:lineRule="auto"/>
              <w:jc w:val="both"/>
              <w:rPr>
                <w:rFonts w:ascii="Calibri" w:eastAsia="Times New Roman" w:hAnsi="Calibri" w:cs="Calibri"/>
                <w:color w:val="000000"/>
                <w:lang w:eastAsia="en-CA"/>
              </w:rPr>
            </w:pPr>
            <w:r w:rsidRPr="005C1308">
              <w:rPr>
                <w:rFonts w:ascii="Calibri" w:eastAsia="Times New Roman" w:hAnsi="Calibri" w:cs="Calibri"/>
                <w:color w:val="000000"/>
                <w:lang w:eastAsia="en-CA"/>
              </w:rPr>
              <w:t xml:space="preserve">2 x </w:t>
            </w:r>
            <w:r w:rsidR="001029C8">
              <w:rPr>
                <w:rFonts w:ascii="Calibri" w:eastAsia="Times New Roman" w:hAnsi="Calibri" w:cs="Calibri"/>
                <w:color w:val="000000"/>
                <w:lang w:eastAsia="en-CA"/>
              </w:rPr>
              <w:t>17½</w:t>
            </w:r>
            <w:r w:rsidRPr="005C1308">
              <w:rPr>
                <w:rFonts w:ascii="Calibri" w:eastAsia="Times New Roman" w:hAnsi="Calibri" w:cs="Calibri"/>
                <w:color w:val="000000"/>
                <w:lang w:eastAsia="en-CA"/>
              </w:rPr>
              <w:t>”(2x4)</w:t>
            </w:r>
          </w:p>
        </w:tc>
      </w:tr>
    </w:tbl>
    <w:p w:rsidR="00BA03D1" w:rsidRDefault="00BA03D1" w:rsidP="003810E2">
      <w:pPr>
        <w:pStyle w:val="NoSpacing"/>
        <w:jc w:val="both"/>
      </w:pPr>
    </w:p>
    <w:p w:rsidR="00BA03D1" w:rsidRDefault="00BA03D1" w:rsidP="003810E2">
      <w:pPr>
        <w:jc w:val="both"/>
      </w:pPr>
      <w:r>
        <w:t>TOTALS:</w:t>
      </w:r>
    </w:p>
    <w:tbl>
      <w:tblPr>
        <w:tblW w:w="4980" w:type="dxa"/>
        <w:tblInd w:w="93" w:type="dxa"/>
        <w:tblLook w:val="04A0" w:firstRow="1" w:lastRow="0" w:firstColumn="1" w:lastColumn="0" w:noHBand="0" w:noVBand="1"/>
      </w:tblPr>
      <w:tblGrid>
        <w:gridCol w:w="1660"/>
        <w:gridCol w:w="1660"/>
        <w:gridCol w:w="1660"/>
      </w:tblGrid>
      <w:tr w:rsidR="00DA2CC6" w:rsidRPr="00BA03D1" w:rsidTr="00DA2CC6">
        <w:trPr>
          <w:trHeight w:val="300"/>
        </w:trPr>
        <w:tc>
          <w:tcPr>
            <w:tcW w:w="1660" w:type="dxa"/>
            <w:tcBorders>
              <w:top w:val="nil"/>
              <w:left w:val="nil"/>
              <w:bottom w:val="nil"/>
              <w:right w:val="nil"/>
            </w:tcBorders>
            <w:shd w:val="clear" w:color="auto" w:fill="auto"/>
            <w:noWrap/>
            <w:vAlign w:val="center"/>
            <w:hideMark/>
          </w:tcPr>
          <w:p w:rsidR="00DA2CC6" w:rsidRPr="00BA03D1" w:rsidRDefault="00DA2CC6" w:rsidP="003810E2">
            <w:pPr>
              <w:spacing w:after="0" w:line="240" w:lineRule="auto"/>
              <w:jc w:val="both"/>
              <w:rPr>
                <w:rFonts w:ascii="Calibri" w:eastAsia="Times New Roman" w:hAnsi="Calibri" w:cs="Calibri"/>
                <w:color w:val="000000"/>
                <w:lang w:eastAsia="en-CA"/>
              </w:rPr>
            </w:pPr>
            <w:r w:rsidRPr="00BA03D1">
              <w:rPr>
                <w:rFonts w:ascii="Calibri" w:eastAsia="Times New Roman" w:hAnsi="Calibri" w:cs="Calibri"/>
                <w:color w:val="000000"/>
                <w:lang w:eastAsia="en-CA"/>
              </w:rPr>
              <w:t>2 x 2 –</w:t>
            </w:r>
          </w:p>
        </w:tc>
        <w:tc>
          <w:tcPr>
            <w:tcW w:w="1660" w:type="dxa"/>
            <w:tcBorders>
              <w:top w:val="nil"/>
              <w:left w:val="nil"/>
              <w:bottom w:val="nil"/>
              <w:right w:val="nil"/>
            </w:tcBorders>
            <w:shd w:val="clear" w:color="auto" w:fill="auto"/>
            <w:noWrap/>
            <w:vAlign w:val="center"/>
            <w:hideMark/>
          </w:tcPr>
          <w:p w:rsidR="00DA2CC6" w:rsidRPr="00BA03D1" w:rsidRDefault="00DA2CC6" w:rsidP="003810E2">
            <w:pPr>
              <w:spacing w:after="0" w:line="240" w:lineRule="auto"/>
              <w:jc w:val="both"/>
              <w:rPr>
                <w:rFonts w:ascii="Calibri" w:eastAsia="Times New Roman" w:hAnsi="Calibri" w:cs="Calibri"/>
                <w:color w:val="000000"/>
                <w:lang w:eastAsia="en-CA"/>
              </w:rPr>
            </w:pPr>
            <w:r w:rsidRPr="00BA03D1">
              <w:rPr>
                <w:rFonts w:ascii="Calibri" w:eastAsia="Times New Roman" w:hAnsi="Calibri" w:cs="Calibri"/>
                <w:color w:val="000000"/>
                <w:lang w:eastAsia="en-CA"/>
              </w:rPr>
              <w:t>1 x 6 –</w:t>
            </w:r>
          </w:p>
        </w:tc>
        <w:tc>
          <w:tcPr>
            <w:tcW w:w="1660" w:type="dxa"/>
            <w:tcBorders>
              <w:top w:val="nil"/>
              <w:left w:val="nil"/>
              <w:bottom w:val="nil"/>
              <w:right w:val="nil"/>
            </w:tcBorders>
            <w:shd w:val="clear" w:color="auto" w:fill="auto"/>
            <w:noWrap/>
            <w:vAlign w:val="center"/>
            <w:hideMark/>
          </w:tcPr>
          <w:p w:rsidR="00DA2CC6" w:rsidRPr="00BA03D1" w:rsidRDefault="00DA2CC6" w:rsidP="003810E2">
            <w:pPr>
              <w:spacing w:after="0" w:line="240" w:lineRule="auto"/>
              <w:jc w:val="both"/>
              <w:rPr>
                <w:rFonts w:ascii="Calibri" w:eastAsia="Times New Roman" w:hAnsi="Calibri" w:cs="Calibri"/>
                <w:color w:val="000000"/>
                <w:lang w:eastAsia="en-CA"/>
              </w:rPr>
            </w:pPr>
            <w:r w:rsidRPr="00BA03D1">
              <w:rPr>
                <w:rFonts w:ascii="Calibri" w:eastAsia="Times New Roman" w:hAnsi="Calibri" w:cs="Calibri"/>
                <w:color w:val="000000"/>
                <w:lang w:eastAsia="en-CA"/>
              </w:rPr>
              <w:t>2 x 4 –</w:t>
            </w:r>
          </w:p>
        </w:tc>
      </w:tr>
      <w:tr w:rsidR="00DA2CC6" w:rsidRPr="00BA03D1" w:rsidTr="00DA2CC6">
        <w:trPr>
          <w:trHeight w:val="300"/>
        </w:trPr>
        <w:tc>
          <w:tcPr>
            <w:tcW w:w="1660" w:type="dxa"/>
            <w:tcBorders>
              <w:top w:val="nil"/>
              <w:left w:val="nil"/>
              <w:bottom w:val="nil"/>
              <w:right w:val="nil"/>
            </w:tcBorders>
            <w:shd w:val="clear" w:color="auto" w:fill="auto"/>
            <w:noWrap/>
            <w:vAlign w:val="center"/>
            <w:hideMark/>
          </w:tcPr>
          <w:p w:rsidR="00DA2CC6" w:rsidRPr="00BA03D1" w:rsidRDefault="00D022A3" w:rsidP="003810E2">
            <w:pPr>
              <w:spacing w:after="0" w:line="240" w:lineRule="auto"/>
              <w:jc w:val="both"/>
              <w:rPr>
                <w:rFonts w:ascii="Calibri" w:eastAsia="Times New Roman" w:hAnsi="Calibri" w:cs="Calibri"/>
                <w:color w:val="000000"/>
                <w:lang w:eastAsia="en-CA"/>
              </w:rPr>
            </w:pPr>
            <w:r>
              <w:rPr>
                <w:rFonts w:ascii="Calibri" w:eastAsia="Times New Roman" w:hAnsi="Calibri" w:cs="Calibri"/>
                <w:color w:val="000000"/>
                <w:lang w:eastAsia="en-CA"/>
              </w:rPr>
              <w:t>2</w:t>
            </w:r>
            <w:r w:rsidR="00DA2CC6" w:rsidRPr="00BA03D1">
              <w:rPr>
                <w:rFonts w:ascii="Calibri" w:eastAsia="Times New Roman" w:hAnsi="Calibri" w:cs="Calibri"/>
                <w:color w:val="000000"/>
                <w:lang w:eastAsia="en-CA"/>
              </w:rPr>
              <w:t xml:space="preserve"> x 27"</w:t>
            </w:r>
          </w:p>
        </w:tc>
        <w:tc>
          <w:tcPr>
            <w:tcW w:w="1660" w:type="dxa"/>
            <w:tcBorders>
              <w:top w:val="nil"/>
              <w:left w:val="nil"/>
              <w:bottom w:val="nil"/>
              <w:right w:val="nil"/>
            </w:tcBorders>
            <w:shd w:val="clear" w:color="auto" w:fill="auto"/>
            <w:noWrap/>
            <w:vAlign w:val="center"/>
            <w:hideMark/>
          </w:tcPr>
          <w:p w:rsidR="00DA2CC6" w:rsidRPr="00BA03D1" w:rsidRDefault="00D022A3" w:rsidP="003810E2">
            <w:pPr>
              <w:spacing w:after="0" w:line="240" w:lineRule="auto"/>
              <w:jc w:val="both"/>
              <w:rPr>
                <w:rFonts w:ascii="Calibri" w:eastAsia="Times New Roman" w:hAnsi="Calibri" w:cs="Calibri"/>
                <w:color w:val="000000"/>
                <w:lang w:eastAsia="en-CA"/>
              </w:rPr>
            </w:pPr>
            <w:r>
              <w:rPr>
                <w:rFonts w:ascii="Calibri" w:eastAsia="Times New Roman" w:hAnsi="Calibri" w:cs="Calibri"/>
                <w:color w:val="000000"/>
                <w:lang w:eastAsia="en-CA"/>
              </w:rPr>
              <w:t>8</w:t>
            </w:r>
            <w:r w:rsidR="00DA2CC6" w:rsidRPr="00BA03D1">
              <w:rPr>
                <w:rFonts w:ascii="Calibri" w:eastAsia="Times New Roman" w:hAnsi="Calibri" w:cs="Calibri"/>
                <w:color w:val="000000"/>
                <w:lang w:eastAsia="en-CA"/>
              </w:rPr>
              <w:t xml:space="preserve"> x 31"</w:t>
            </w:r>
          </w:p>
        </w:tc>
        <w:tc>
          <w:tcPr>
            <w:tcW w:w="1660" w:type="dxa"/>
            <w:tcBorders>
              <w:top w:val="nil"/>
              <w:left w:val="nil"/>
              <w:bottom w:val="nil"/>
              <w:right w:val="nil"/>
            </w:tcBorders>
            <w:shd w:val="clear" w:color="auto" w:fill="auto"/>
            <w:noWrap/>
            <w:vAlign w:val="bottom"/>
            <w:hideMark/>
          </w:tcPr>
          <w:p w:rsidR="00DA2CC6" w:rsidRPr="00BA03D1" w:rsidRDefault="00DA2CC6" w:rsidP="003810E2">
            <w:pPr>
              <w:spacing w:after="0" w:line="240" w:lineRule="auto"/>
              <w:jc w:val="both"/>
              <w:rPr>
                <w:rFonts w:ascii="Calibri" w:eastAsia="Times New Roman" w:hAnsi="Calibri" w:cs="Calibri"/>
                <w:color w:val="000000"/>
                <w:lang w:eastAsia="en-CA"/>
              </w:rPr>
            </w:pPr>
            <w:r w:rsidRPr="00BA03D1">
              <w:rPr>
                <w:rFonts w:ascii="Calibri" w:eastAsia="Times New Roman" w:hAnsi="Calibri" w:cs="Calibri"/>
                <w:color w:val="000000"/>
                <w:lang w:eastAsia="en-CA"/>
              </w:rPr>
              <w:t>1 x 32"</w:t>
            </w:r>
          </w:p>
        </w:tc>
      </w:tr>
      <w:tr w:rsidR="00DA2CC6" w:rsidRPr="00BA03D1" w:rsidTr="00DA2CC6">
        <w:trPr>
          <w:trHeight w:val="300"/>
        </w:trPr>
        <w:tc>
          <w:tcPr>
            <w:tcW w:w="1660" w:type="dxa"/>
            <w:tcBorders>
              <w:top w:val="nil"/>
              <w:left w:val="nil"/>
              <w:bottom w:val="nil"/>
              <w:right w:val="nil"/>
            </w:tcBorders>
            <w:shd w:val="clear" w:color="auto" w:fill="auto"/>
            <w:noWrap/>
            <w:vAlign w:val="center"/>
            <w:hideMark/>
          </w:tcPr>
          <w:p w:rsidR="00DA2CC6" w:rsidRPr="00BA03D1" w:rsidRDefault="00D022A3" w:rsidP="003810E2">
            <w:pPr>
              <w:spacing w:after="0" w:line="240" w:lineRule="auto"/>
              <w:jc w:val="both"/>
              <w:rPr>
                <w:rFonts w:ascii="Calibri" w:eastAsia="Times New Roman" w:hAnsi="Calibri" w:cs="Calibri"/>
                <w:color w:val="000000"/>
                <w:lang w:eastAsia="en-CA"/>
              </w:rPr>
            </w:pPr>
            <w:r>
              <w:rPr>
                <w:rFonts w:ascii="Calibri" w:eastAsia="Times New Roman" w:hAnsi="Calibri" w:cs="Calibri"/>
                <w:color w:val="000000"/>
                <w:lang w:eastAsia="en-CA"/>
              </w:rPr>
              <w:t>2</w:t>
            </w:r>
            <w:r w:rsidR="00DA2CC6" w:rsidRPr="00BA03D1">
              <w:rPr>
                <w:rFonts w:ascii="Calibri" w:eastAsia="Times New Roman" w:hAnsi="Calibri" w:cs="Calibri"/>
                <w:color w:val="000000"/>
                <w:lang w:eastAsia="en-CA"/>
              </w:rPr>
              <w:t xml:space="preserve"> x 22"</w:t>
            </w:r>
          </w:p>
        </w:tc>
        <w:tc>
          <w:tcPr>
            <w:tcW w:w="1660" w:type="dxa"/>
            <w:tcBorders>
              <w:top w:val="nil"/>
              <w:left w:val="nil"/>
              <w:bottom w:val="nil"/>
              <w:right w:val="nil"/>
            </w:tcBorders>
            <w:shd w:val="clear" w:color="auto" w:fill="auto"/>
            <w:noWrap/>
            <w:vAlign w:val="center"/>
            <w:hideMark/>
          </w:tcPr>
          <w:p w:rsidR="00DA2CC6" w:rsidRPr="00BA03D1" w:rsidRDefault="00D022A3" w:rsidP="003810E2">
            <w:pPr>
              <w:spacing w:after="0" w:line="240" w:lineRule="auto"/>
              <w:jc w:val="both"/>
              <w:rPr>
                <w:rFonts w:ascii="Calibri" w:eastAsia="Times New Roman" w:hAnsi="Calibri" w:cs="Calibri"/>
                <w:color w:val="000000"/>
                <w:lang w:eastAsia="en-CA"/>
              </w:rPr>
            </w:pPr>
            <w:r>
              <w:rPr>
                <w:rFonts w:ascii="Calibri" w:eastAsia="Times New Roman" w:hAnsi="Calibri" w:cs="Calibri"/>
                <w:color w:val="000000"/>
                <w:lang w:eastAsia="en-CA"/>
              </w:rPr>
              <w:t>8</w:t>
            </w:r>
            <w:r w:rsidR="00DA2CC6" w:rsidRPr="00BA03D1">
              <w:rPr>
                <w:rFonts w:ascii="Calibri" w:eastAsia="Times New Roman" w:hAnsi="Calibri" w:cs="Calibri"/>
                <w:color w:val="000000"/>
                <w:lang w:eastAsia="en-CA"/>
              </w:rPr>
              <w:t xml:space="preserve"> x 22"</w:t>
            </w:r>
          </w:p>
        </w:tc>
        <w:tc>
          <w:tcPr>
            <w:tcW w:w="1660" w:type="dxa"/>
            <w:tcBorders>
              <w:top w:val="nil"/>
              <w:left w:val="nil"/>
              <w:bottom w:val="nil"/>
              <w:right w:val="nil"/>
            </w:tcBorders>
            <w:shd w:val="clear" w:color="auto" w:fill="auto"/>
            <w:noWrap/>
            <w:vAlign w:val="bottom"/>
            <w:hideMark/>
          </w:tcPr>
          <w:p w:rsidR="00DA2CC6" w:rsidRPr="00BA03D1" w:rsidRDefault="00DA2CC6" w:rsidP="003810E2">
            <w:pPr>
              <w:spacing w:after="0" w:line="240" w:lineRule="auto"/>
              <w:jc w:val="both"/>
              <w:rPr>
                <w:rFonts w:ascii="Calibri" w:eastAsia="Times New Roman" w:hAnsi="Calibri" w:cs="Calibri"/>
                <w:color w:val="000000"/>
                <w:lang w:eastAsia="en-CA"/>
              </w:rPr>
            </w:pPr>
            <w:r>
              <w:rPr>
                <w:rFonts w:ascii="Calibri" w:eastAsia="Times New Roman" w:hAnsi="Calibri" w:cs="Calibri"/>
                <w:color w:val="000000"/>
                <w:lang w:eastAsia="en-CA"/>
              </w:rPr>
              <w:t>2 x 17½</w:t>
            </w:r>
            <w:r w:rsidRPr="00BA03D1">
              <w:rPr>
                <w:rFonts w:ascii="Calibri" w:eastAsia="Times New Roman" w:hAnsi="Calibri" w:cs="Calibri"/>
                <w:color w:val="000000"/>
                <w:lang w:eastAsia="en-CA"/>
              </w:rPr>
              <w:t>"</w:t>
            </w:r>
          </w:p>
        </w:tc>
      </w:tr>
      <w:tr w:rsidR="00DA2CC6" w:rsidRPr="00BA03D1" w:rsidTr="00DA2CC6">
        <w:trPr>
          <w:trHeight w:val="300"/>
        </w:trPr>
        <w:tc>
          <w:tcPr>
            <w:tcW w:w="1660" w:type="dxa"/>
            <w:tcBorders>
              <w:top w:val="nil"/>
              <w:left w:val="nil"/>
              <w:bottom w:val="nil"/>
              <w:right w:val="nil"/>
            </w:tcBorders>
            <w:shd w:val="clear" w:color="auto" w:fill="auto"/>
            <w:noWrap/>
            <w:vAlign w:val="center"/>
            <w:hideMark/>
          </w:tcPr>
          <w:p w:rsidR="00DA2CC6" w:rsidRPr="00BA03D1" w:rsidRDefault="00D022A3" w:rsidP="003810E2">
            <w:pPr>
              <w:spacing w:after="0" w:line="240" w:lineRule="auto"/>
              <w:jc w:val="both"/>
              <w:rPr>
                <w:rFonts w:ascii="Calibri" w:eastAsia="Times New Roman" w:hAnsi="Calibri" w:cs="Calibri"/>
                <w:color w:val="000000"/>
                <w:lang w:eastAsia="en-CA"/>
              </w:rPr>
            </w:pPr>
            <w:r>
              <w:rPr>
                <w:rFonts w:ascii="Calibri" w:eastAsia="Times New Roman" w:hAnsi="Calibri" w:cs="Calibri"/>
                <w:color w:val="000000"/>
                <w:lang w:eastAsia="en-CA"/>
              </w:rPr>
              <w:t>8</w:t>
            </w:r>
            <w:r w:rsidR="00DA2CC6" w:rsidRPr="00BA03D1">
              <w:rPr>
                <w:rFonts w:ascii="Calibri" w:eastAsia="Times New Roman" w:hAnsi="Calibri" w:cs="Calibri"/>
                <w:color w:val="000000"/>
                <w:lang w:eastAsia="en-CA"/>
              </w:rPr>
              <w:t xml:space="preserve"> x 20"</w:t>
            </w:r>
          </w:p>
        </w:tc>
        <w:tc>
          <w:tcPr>
            <w:tcW w:w="1660" w:type="dxa"/>
            <w:tcBorders>
              <w:top w:val="nil"/>
              <w:left w:val="nil"/>
              <w:bottom w:val="nil"/>
              <w:right w:val="nil"/>
            </w:tcBorders>
            <w:shd w:val="clear" w:color="auto" w:fill="auto"/>
            <w:noWrap/>
            <w:vAlign w:val="bottom"/>
            <w:hideMark/>
          </w:tcPr>
          <w:p w:rsidR="00DA2CC6" w:rsidRPr="00BA03D1" w:rsidRDefault="00DA2CC6" w:rsidP="003810E2">
            <w:pPr>
              <w:spacing w:after="0" w:line="240" w:lineRule="auto"/>
              <w:jc w:val="both"/>
              <w:rPr>
                <w:rFonts w:ascii="Calibri" w:eastAsia="Times New Roman" w:hAnsi="Calibri" w:cs="Calibri"/>
                <w:color w:val="000000"/>
                <w:lang w:eastAsia="en-CA"/>
              </w:rPr>
            </w:pPr>
            <w:r w:rsidRPr="00BA03D1">
              <w:rPr>
                <w:rFonts w:ascii="Calibri" w:eastAsia="Times New Roman" w:hAnsi="Calibri" w:cs="Calibri"/>
                <w:color w:val="000000"/>
                <w:lang w:eastAsia="en-CA"/>
              </w:rPr>
              <w:t>8 x 32"</w:t>
            </w:r>
          </w:p>
        </w:tc>
        <w:tc>
          <w:tcPr>
            <w:tcW w:w="1660" w:type="dxa"/>
            <w:tcBorders>
              <w:top w:val="nil"/>
              <w:left w:val="nil"/>
              <w:bottom w:val="nil"/>
              <w:right w:val="nil"/>
            </w:tcBorders>
            <w:shd w:val="clear" w:color="auto" w:fill="auto"/>
            <w:noWrap/>
            <w:vAlign w:val="bottom"/>
            <w:hideMark/>
          </w:tcPr>
          <w:p w:rsidR="00DA2CC6" w:rsidRPr="00BA03D1" w:rsidRDefault="00DA2CC6" w:rsidP="003810E2">
            <w:pPr>
              <w:spacing w:after="0" w:line="240" w:lineRule="auto"/>
              <w:jc w:val="both"/>
              <w:rPr>
                <w:rFonts w:ascii="Calibri" w:eastAsia="Times New Roman" w:hAnsi="Calibri" w:cs="Calibri"/>
                <w:color w:val="000000"/>
                <w:lang w:eastAsia="en-CA"/>
              </w:rPr>
            </w:pPr>
          </w:p>
        </w:tc>
      </w:tr>
      <w:tr w:rsidR="00DA2CC6" w:rsidRPr="00BA03D1" w:rsidTr="00DA2CC6">
        <w:trPr>
          <w:trHeight w:val="300"/>
        </w:trPr>
        <w:tc>
          <w:tcPr>
            <w:tcW w:w="1660" w:type="dxa"/>
            <w:tcBorders>
              <w:top w:val="nil"/>
              <w:left w:val="nil"/>
              <w:bottom w:val="nil"/>
              <w:right w:val="nil"/>
            </w:tcBorders>
            <w:shd w:val="clear" w:color="auto" w:fill="auto"/>
            <w:noWrap/>
            <w:vAlign w:val="center"/>
            <w:hideMark/>
          </w:tcPr>
          <w:p w:rsidR="00DA2CC6" w:rsidRPr="00BA03D1" w:rsidRDefault="00DA2CC6" w:rsidP="003810E2">
            <w:pPr>
              <w:spacing w:after="0" w:line="240" w:lineRule="auto"/>
              <w:jc w:val="both"/>
              <w:rPr>
                <w:rFonts w:ascii="Calibri" w:eastAsia="Times New Roman" w:hAnsi="Calibri" w:cs="Calibri"/>
                <w:color w:val="000000"/>
                <w:lang w:eastAsia="en-CA"/>
              </w:rPr>
            </w:pPr>
            <w:r w:rsidRPr="00BA03D1">
              <w:rPr>
                <w:rFonts w:ascii="Calibri" w:eastAsia="Times New Roman" w:hAnsi="Calibri" w:cs="Calibri"/>
                <w:color w:val="000000"/>
                <w:lang w:eastAsia="en-CA"/>
              </w:rPr>
              <w:t>4 x 18"</w:t>
            </w:r>
          </w:p>
        </w:tc>
        <w:tc>
          <w:tcPr>
            <w:tcW w:w="1660" w:type="dxa"/>
            <w:tcBorders>
              <w:top w:val="nil"/>
              <w:left w:val="nil"/>
              <w:bottom w:val="nil"/>
              <w:right w:val="nil"/>
            </w:tcBorders>
            <w:shd w:val="clear" w:color="auto" w:fill="auto"/>
            <w:noWrap/>
            <w:vAlign w:val="bottom"/>
            <w:hideMark/>
          </w:tcPr>
          <w:p w:rsidR="00DA2CC6" w:rsidRPr="00BA03D1" w:rsidRDefault="00DA2CC6" w:rsidP="003810E2">
            <w:pPr>
              <w:spacing w:after="0" w:line="240" w:lineRule="auto"/>
              <w:jc w:val="both"/>
              <w:rPr>
                <w:rFonts w:ascii="Calibri" w:eastAsia="Times New Roman" w:hAnsi="Calibri" w:cs="Calibri"/>
                <w:color w:val="000000"/>
                <w:lang w:eastAsia="en-CA"/>
              </w:rPr>
            </w:pPr>
          </w:p>
        </w:tc>
        <w:tc>
          <w:tcPr>
            <w:tcW w:w="1660" w:type="dxa"/>
            <w:tcBorders>
              <w:top w:val="nil"/>
              <w:left w:val="nil"/>
              <w:bottom w:val="nil"/>
              <w:right w:val="nil"/>
            </w:tcBorders>
            <w:shd w:val="clear" w:color="auto" w:fill="auto"/>
            <w:noWrap/>
            <w:vAlign w:val="bottom"/>
            <w:hideMark/>
          </w:tcPr>
          <w:p w:rsidR="00DA2CC6" w:rsidRPr="00BA03D1" w:rsidRDefault="00DA2CC6" w:rsidP="003810E2">
            <w:pPr>
              <w:spacing w:after="0" w:line="240" w:lineRule="auto"/>
              <w:jc w:val="both"/>
              <w:rPr>
                <w:rFonts w:ascii="Calibri" w:eastAsia="Times New Roman" w:hAnsi="Calibri" w:cs="Calibri"/>
                <w:color w:val="000000"/>
                <w:lang w:eastAsia="en-CA"/>
              </w:rPr>
            </w:pPr>
          </w:p>
        </w:tc>
      </w:tr>
    </w:tbl>
    <w:p w:rsidR="00BA03D1" w:rsidRDefault="00DE1FF1" w:rsidP="003810E2">
      <w:pPr>
        <w:jc w:val="both"/>
      </w:pPr>
      <w:r>
        <w:t>Note that</w:t>
      </w:r>
      <w:r w:rsidR="002944F7">
        <w:t xml:space="preserve"> PRESSURE-TREATED</w:t>
      </w:r>
      <w:r>
        <w:t xml:space="preserve"> 1 x 6 may be substituted for </w:t>
      </w:r>
      <w:r w:rsidR="002944F7">
        <w:t>TG cedar (less expensive)</w:t>
      </w:r>
    </w:p>
    <w:p w:rsidR="005F4044" w:rsidRDefault="0045612E" w:rsidP="003810E2">
      <w:pPr>
        <w:jc w:val="both"/>
      </w:pPr>
      <w:r>
        <w:t>2” n</w:t>
      </w:r>
      <w:r w:rsidR="005F4044">
        <w:t>ails</w:t>
      </w:r>
      <w:r w:rsidR="00212C1E">
        <w:t xml:space="preserve"> and </w:t>
      </w:r>
      <w:r>
        <w:t xml:space="preserve">1¼” </w:t>
      </w:r>
      <w:r w:rsidR="00212C1E">
        <w:t>screws required for assembly</w:t>
      </w:r>
      <w:r w:rsidR="005F4044">
        <w:t xml:space="preserve"> </w:t>
      </w:r>
    </w:p>
    <w:p w:rsidR="005F4044" w:rsidRDefault="005F4044" w:rsidP="003810E2">
      <w:pPr>
        <w:jc w:val="both"/>
      </w:pPr>
      <w:r>
        <w:t xml:space="preserve">Also, </w:t>
      </w:r>
      <w:r w:rsidR="0045612E">
        <w:t xml:space="preserve">two hinges; </w:t>
      </w:r>
      <w:r w:rsidR="00C41D60">
        <w:t>one</w:t>
      </w:r>
      <w:r>
        <w:t xml:space="preserve"> </w:t>
      </w:r>
      <w:r w:rsidR="0045612E">
        <w:t>12</w:t>
      </w:r>
      <w:r w:rsidR="00E17714">
        <w:t xml:space="preserve">” piece of </w:t>
      </w:r>
      <w:r>
        <w:t>chain and two lag bolts with washers</w:t>
      </w:r>
      <w:r w:rsidR="00212C1E">
        <w:t xml:space="preserve"> to hold lid </w:t>
      </w:r>
      <w:r w:rsidR="00C244AC">
        <w:t xml:space="preserve">upright </w:t>
      </w:r>
      <w:bookmarkStart w:id="0" w:name="_GoBack"/>
      <w:bookmarkEnd w:id="0"/>
      <w:r w:rsidR="00203C45">
        <w:t xml:space="preserve">when </w:t>
      </w:r>
      <w:r w:rsidR="00212C1E">
        <w:t>open</w:t>
      </w:r>
    </w:p>
    <w:p w:rsidR="005F4044" w:rsidRDefault="005F4044" w:rsidP="003810E2">
      <w:pPr>
        <w:jc w:val="both"/>
      </w:pPr>
    </w:p>
    <w:p w:rsidR="005F4044" w:rsidRDefault="005F4044" w:rsidP="003810E2">
      <w:pPr>
        <w:jc w:val="both"/>
      </w:pPr>
      <w:r>
        <w:t>ASSEMBLY:</w:t>
      </w:r>
    </w:p>
    <w:p w:rsidR="007C22F9" w:rsidRDefault="007C22F9" w:rsidP="003810E2">
      <w:pPr>
        <w:jc w:val="both"/>
      </w:pPr>
      <w:r>
        <w:t>*NOTE: When insets are described, the measurement is from the end of the board that will be exposed</w:t>
      </w:r>
      <w:r w:rsidR="00DE1FF1">
        <w:t>,</w:t>
      </w:r>
      <w:r>
        <w:t xml:space="preserve"> to the OUTER edge of the support frame.*</w:t>
      </w:r>
    </w:p>
    <w:p w:rsidR="005F4044" w:rsidRDefault="005F4044" w:rsidP="003810E2">
      <w:pPr>
        <w:pStyle w:val="ListParagraph"/>
        <w:numPr>
          <w:ilvl w:val="0"/>
          <w:numId w:val="1"/>
        </w:numPr>
        <w:jc w:val="both"/>
      </w:pPr>
      <w:r>
        <w:t>Cut all pieces to appropriate dimensions.</w:t>
      </w:r>
    </w:p>
    <w:p w:rsidR="002132C7" w:rsidRDefault="005F4044" w:rsidP="003810E2">
      <w:pPr>
        <w:pStyle w:val="ListParagraph"/>
        <w:numPr>
          <w:ilvl w:val="0"/>
          <w:numId w:val="1"/>
        </w:numPr>
        <w:jc w:val="both"/>
      </w:pPr>
      <w:r>
        <w:t xml:space="preserve">Assemble </w:t>
      </w:r>
      <w:r w:rsidR="002132C7">
        <w:t xml:space="preserve">the left and right </w:t>
      </w:r>
      <w:r>
        <w:t>sides</w:t>
      </w:r>
      <w:r w:rsidR="002132C7">
        <w:t xml:space="preserve"> </w:t>
      </w:r>
      <w:r>
        <w:t>by plac</w:t>
      </w:r>
      <w:r w:rsidR="00212C1E">
        <w:t xml:space="preserve">ing the </w:t>
      </w:r>
      <w:r w:rsidR="002132C7">
        <w:t xml:space="preserve">22” </w:t>
      </w:r>
      <w:r w:rsidR="00212C1E">
        <w:t>1x6 pieces side by side.</w:t>
      </w:r>
      <w:r>
        <w:t xml:space="preserve"> </w:t>
      </w:r>
      <w:r w:rsidR="00212C1E">
        <w:t>Place</w:t>
      </w:r>
      <w:r>
        <w:t xml:space="preserve"> the support frame of 2x2 pi</w:t>
      </w:r>
      <w:r w:rsidR="00212C1E">
        <w:t xml:space="preserve">eces on top, </w:t>
      </w:r>
      <w:r w:rsidR="002132C7">
        <w:t>as shown in the images</w:t>
      </w:r>
      <w:r>
        <w:t xml:space="preserve">. </w:t>
      </w:r>
      <w:r w:rsidR="00C41D60">
        <w:t>The 2</w:t>
      </w:r>
      <w:r w:rsidR="00212C1E">
        <w:t>2</w:t>
      </w:r>
      <w:r w:rsidR="00C41D60">
        <w:t>” piece goes along the top, parallel to the boards and the 20” p</w:t>
      </w:r>
      <w:r w:rsidR="00212C1E">
        <w:t>ieces are placed perpendicular to the 22” piece</w:t>
      </w:r>
      <w:r w:rsidR="00C41D60">
        <w:t xml:space="preserve">, along the sides. </w:t>
      </w:r>
      <w:r>
        <w:t xml:space="preserve">All sides of the support frame should be </w:t>
      </w:r>
      <w:r w:rsidR="002132C7">
        <w:t>flush with the outer structure.</w:t>
      </w:r>
    </w:p>
    <w:p w:rsidR="005F4044" w:rsidRDefault="005F4044" w:rsidP="003810E2">
      <w:pPr>
        <w:pStyle w:val="ListParagraph"/>
        <w:numPr>
          <w:ilvl w:val="0"/>
          <w:numId w:val="1"/>
        </w:numPr>
        <w:jc w:val="both"/>
      </w:pPr>
      <w:r>
        <w:t xml:space="preserve">Drive one nail through the </w:t>
      </w:r>
      <w:r w:rsidR="00C41D60">
        <w:t>2</w:t>
      </w:r>
      <w:r w:rsidR="00212C1E">
        <w:t>2</w:t>
      </w:r>
      <w:r w:rsidR="00C41D60">
        <w:t>” support and</w:t>
      </w:r>
      <w:r>
        <w:t xml:space="preserve"> one nail </w:t>
      </w:r>
      <w:r w:rsidR="00C41D60">
        <w:t>PER</w:t>
      </w:r>
      <w:r>
        <w:t xml:space="preserve"> B</w:t>
      </w:r>
      <w:r w:rsidR="00212C1E">
        <w:t>OARD for the shorter supports (4 nails on each 20” piece)</w:t>
      </w:r>
      <w:r>
        <w:t xml:space="preserve">. Flip the sides over, </w:t>
      </w:r>
      <w:r w:rsidR="00C41D60">
        <w:t>and then</w:t>
      </w:r>
      <w:r>
        <w:t xml:space="preserve"> drive two more nai</w:t>
      </w:r>
      <w:r w:rsidR="00212C1E">
        <w:t>ls PER BOARD through the 1x6 pieces and</w:t>
      </w:r>
      <w:r>
        <w:t xml:space="preserve"> into the 2x2 supports.</w:t>
      </w:r>
      <w:r w:rsidR="00C41D60">
        <w:t xml:space="preserve"> </w:t>
      </w:r>
      <w:r w:rsidR="00212C1E">
        <w:t>The entire side should have 18-20 nails on the outer face.</w:t>
      </w:r>
      <w:r w:rsidR="002132C7">
        <w:t xml:space="preserve"> (Placement of the two marked nails determines the nails required. Aim for the corners, in order to nail into the top support rather than the sides for these two.)</w:t>
      </w:r>
    </w:p>
    <w:p w:rsidR="00212C1E" w:rsidRDefault="00212C1E" w:rsidP="003810E2">
      <w:pPr>
        <w:pStyle w:val="ListParagraph"/>
        <w:numPr>
          <w:ilvl w:val="0"/>
          <w:numId w:val="1"/>
        </w:numPr>
        <w:jc w:val="both"/>
      </w:pPr>
      <w:r>
        <w:t>Assemble the front and back in the same manner, but the two side supports (20” 2x2 pieces)</w:t>
      </w:r>
      <w:r w:rsidR="007C22F9">
        <w:t xml:space="preserve"> are </w:t>
      </w:r>
      <w:r w:rsidR="002132C7">
        <w:t>set</w:t>
      </w:r>
      <w:r w:rsidR="007C22F9">
        <w:t xml:space="preserve"> in</w:t>
      </w:r>
      <w:r w:rsidR="002132C7">
        <w:t xml:space="preserve"> from the ends of the top support by 2”. Keep in mind that the longer support piece is 27” for the front and back of the box, rather than the shorter 22” piece used for the left and right. The number of nails required for assembly should likewise remain the same.</w:t>
      </w:r>
    </w:p>
    <w:p w:rsidR="002132C7" w:rsidRDefault="002132C7" w:rsidP="003810E2">
      <w:pPr>
        <w:pStyle w:val="ListParagraph"/>
        <w:numPr>
          <w:ilvl w:val="0"/>
          <w:numId w:val="1"/>
        </w:numPr>
        <w:jc w:val="both"/>
      </w:pPr>
      <w:r>
        <w:lastRenderedPageBreak/>
        <w:t>Once all four sides have been prepared, dry-fit the box. Put screws into the front and back sides, which will grip into the side of the 2x2 supports to hold the box together. Use 2 screws PER BOARD, for a total of 8 screws at each of the four corners</w:t>
      </w:r>
      <w:r w:rsidR="00F848E1">
        <w:t>.</w:t>
      </w:r>
    </w:p>
    <w:p w:rsidR="00BB4B0A" w:rsidRDefault="001029C8" w:rsidP="003810E2">
      <w:pPr>
        <w:pStyle w:val="ListParagraph"/>
        <w:numPr>
          <w:ilvl w:val="0"/>
          <w:numId w:val="1"/>
        </w:numPr>
        <w:jc w:val="both"/>
      </w:pPr>
      <w:r>
        <w:t>The last faces of the box to be built are the seat and lid. Each is assembled in much the same way as the four sides, except for changes in measurements. The lid is very similar to the sides, with the same shape of the support structure to be used. These supports are 2x4 boards cut to the proper length, but otherwise the assembly is exactly the same. The number of nails used is likewise the same.</w:t>
      </w:r>
    </w:p>
    <w:p w:rsidR="001029C8" w:rsidRDefault="00BB4B0A" w:rsidP="003810E2">
      <w:pPr>
        <w:pStyle w:val="ListParagraph"/>
        <w:numPr>
          <w:ilvl w:val="0"/>
          <w:numId w:val="1"/>
        </w:numPr>
        <w:jc w:val="both"/>
      </w:pPr>
      <w:r>
        <w:t xml:space="preserve">The seat is a little different in design, as it will eventually have a hole cut into it (use a jigsaw) </w:t>
      </w:r>
      <w:r w:rsidR="00E17714">
        <w:t>and it will</w:t>
      </w:r>
      <w:r>
        <w:t xml:space="preserve"> need to support the weight of a range of campers. Lay down the 1x6 pieces as before, but the 18” supports are all perpendicular in orientation. The outer supports are set in 3½” from the edge, and the inner supports are set in 10”.</w:t>
      </w:r>
      <w:r w:rsidR="001029C8">
        <w:t xml:space="preserve"> </w:t>
      </w:r>
    </w:p>
    <w:p w:rsidR="00125FFC" w:rsidRDefault="00125FFC" w:rsidP="003810E2">
      <w:pPr>
        <w:pStyle w:val="ListParagraph"/>
        <w:numPr>
          <w:ilvl w:val="0"/>
          <w:numId w:val="1"/>
        </w:numPr>
        <w:jc w:val="both"/>
      </w:pPr>
      <w:r>
        <w:t>Once the seat has been assembled, use screws to attach it to the box. Use two screws PER BOARD,</w:t>
      </w:r>
      <w:r w:rsidR="00E17714">
        <w:t xml:space="preserve"> except on the last one at the back (the hinge will be attached here) – that board gets one screw to leave space for the hinge. Thus, the top is attached with a total of 14 screws.</w:t>
      </w:r>
    </w:p>
    <w:p w:rsidR="00E17714" w:rsidRDefault="00E17714" w:rsidP="003810E2">
      <w:pPr>
        <w:pStyle w:val="ListParagraph"/>
        <w:numPr>
          <w:ilvl w:val="0"/>
          <w:numId w:val="1"/>
        </w:numPr>
        <w:jc w:val="both"/>
      </w:pPr>
      <w:r>
        <w:t>Once the box is assembled, attach the lid to the seat with 2 hinges – each requires 6 screws. The hinges are to be placed in such a way that the connecting bolt is just off the seat and lid, making the flat piece of metal flush with the edge of each.</w:t>
      </w:r>
    </w:p>
    <w:p w:rsidR="00E17714" w:rsidRDefault="00E17714" w:rsidP="003810E2">
      <w:pPr>
        <w:pStyle w:val="ListParagraph"/>
        <w:numPr>
          <w:ilvl w:val="0"/>
          <w:numId w:val="1"/>
        </w:numPr>
        <w:jc w:val="both"/>
        <w:rPr>
          <w:rFonts w:cstheme="minorHAnsi"/>
        </w:rPr>
      </w:pPr>
      <w:r>
        <w:t xml:space="preserve">After attaching the hinge, use 2 lag bolts with washers to attach the </w:t>
      </w:r>
      <w:r w:rsidR="00FD60EA">
        <w:t xml:space="preserve">length of chain to the side of the lid and </w:t>
      </w:r>
      <w:r>
        <w:t>the side of the seat, preventing the lid from opening past 90</w:t>
      </w:r>
      <w:r w:rsidRPr="00E17714">
        <w:rPr>
          <w:rFonts w:cstheme="minorHAnsi"/>
        </w:rPr>
        <w:t>°.</w:t>
      </w:r>
    </w:p>
    <w:p w:rsidR="00E17714" w:rsidRPr="00E17714" w:rsidRDefault="00E17714" w:rsidP="003810E2">
      <w:pPr>
        <w:pStyle w:val="ListParagraph"/>
        <w:jc w:val="both"/>
        <w:rPr>
          <w:rFonts w:cstheme="minorHAnsi"/>
        </w:rPr>
      </w:pPr>
      <w:r w:rsidRPr="00E17714">
        <w:rPr>
          <w:rFonts w:cstheme="minorHAnsi"/>
        </w:rPr>
        <w:t>HINT: It is easiest to attach the chain by keeping the lid closed while screwing in the first bolt, then opening as far as intended to place the bolt, turning a couple times, and closing the lid once again to reduce tension while working.</w:t>
      </w:r>
    </w:p>
    <w:p w:rsidR="00C21ED7" w:rsidRDefault="00E17714" w:rsidP="003810E2">
      <w:pPr>
        <w:pStyle w:val="ListParagraph"/>
        <w:numPr>
          <w:ilvl w:val="0"/>
          <w:numId w:val="1"/>
        </w:numPr>
        <w:jc w:val="both"/>
        <w:sectPr w:rsidR="00C21ED7" w:rsidSect="005F4044">
          <w:type w:val="continuous"/>
          <w:pgSz w:w="12240" w:h="15840"/>
          <w:pgMar w:top="1440" w:right="1440" w:bottom="1440" w:left="1440" w:header="708" w:footer="708" w:gutter="0"/>
          <w:cols w:space="720"/>
          <w:docGrid w:linePitch="360"/>
        </w:sectPr>
      </w:pPr>
      <w:r>
        <w:rPr>
          <w:rFonts w:cstheme="minorHAnsi"/>
        </w:rPr>
        <w:t>The final step is to cut an oval hole in the privy seat using a jigsaw</w:t>
      </w:r>
      <w:r w:rsidR="00FD60EA">
        <w:rPr>
          <w:rFonts w:cstheme="minorHAnsi"/>
        </w:rPr>
        <w:t xml:space="preserve"> and the given template</w:t>
      </w:r>
      <w:r>
        <w:rPr>
          <w:rFonts w:cstheme="minorHAnsi"/>
        </w:rPr>
        <w:t>.</w:t>
      </w:r>
      <w:r w:rsidR="00FD60EA">
        <w:rPr>
          <w:rFonts w:cstheme="minorHAnsi"/>
        </w:rPr>
        <w:t xml:space="preserve"> It may be necessary to use a knife or something similar to start the hole before inserting the jigsaw to start cutting.</w:t>
      </w:r>
      <w:r>
        <w:rPr>
          <w:rFonts w:cstheme="minorHAnsi"/>
        </w:rPr>
        <w:t xml:space="preserve"> </w:t>
      </w:r>
      <w:r w:rsidR="0037711D">
        <w:rPr>
          <w:rFonts w:cstheme="minorHAnsi"/>
        </w:rPr>
        <w:t xml:space="preserve">Don’t forget to sand the area once the hole has been cut out. </w:t>
      </w:r>
      <w:r>
        <w:rPr>
          <w:rFonts w:cstheme="minorHAnsi"/>
        </w:rPr>
        <w:t>Staple a TLA privy sign to the inside of the lid (a photocopy is attached), and the privy box is complete.</w:t>
      </w:r>
    </w:p>
    <w:p w:rsidR="003810E2" w:rsidRDefault="00C21ED7" w:rsidP="003810E2">
      <w:pPr>
        <w:jc w:val="both"/>
        <w:sectPr w:rsidR="003810E2" w:rsidSect="0037711D">
          <w:pgSz w:w="12240" w:h="15840"/>
          <w:pgMar w:top="284" w:right="284" w:bottom="284" w:left="284" w:header="709" w:footer="709" w:gutter="0"/>
          <w:cols w:space="720"/>
          <w:docGrid w:linePitch="360"/>
        </w:sectPr>
      </w:pPr>
      <w:r>
        <w:rPr>
          <w:noProof/>
          <w:lang w:eastAsia="en-CA"/>
        </w:rPr>
        <w:lastRenderedPageBreak/>
        <w:drawing>
          <wp:inline distT="0" distB="0" distL="0" distR="0" wp14:anchorId="228008AF" wp14:editId="24D9E191">
            <wp:extent cx="7448550" cy="97726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02.jpg"/>
                    <pic:cNvPicPr/>
                  </pic:nvPicPr>
                  <pic:blipFill rotWithShape="1">
                    <a:blip r:embed="rId8">
                      <a:extLst>
                        <a:ext uri="{28A0092B-C50C-407E-A947-70E740481C1C}">
                          <a14:useLocalDpi xmlns:a14="http://schemas.microsoft.com/office/drawing/2010/main" val="0"/>
                        </a:ext>
                      </a:extLst>
                    </a:blip>
                    <a:srcRect t="2708" b="5589"/>
                    <a:stretch/>
                  </pic:blipFill>
                  <pic:spPr bwMode="auto">
                    <a:xfrm>
                      <a:off x="0" y="0"/>
                      <a:ext cx="7449286" cy="9773616"/>
                    </a:xfrm>
                    <a:prstGeom prst="rect">
                      <a:avLst/>
                    </a:prstGeom>
                    <a:ln>
                      <a:noFill/>
                    </a:ln>
                    <a:extLst>
                      <a:ext uri="{53640926-AAD7-44D8-BBD7-CCE9431645EC}">
                        <a14:shadowObscured xmlns:a14="http://schemas.microsoft.com/office/drawing/2010/main"/>
                      </a:ext>
                    </a:extLst>
                  </pic:spPr>
                </pic:pic>
              </a:graphicData>
            </a:graphic>
          </wp:inline>
        </w:drawing>
      </w:r>
    </w:p>
    <w:p w:rsidR="003810E2" w:rsidRPr="003810E2" w:rsidRDefault="003810E2" w:rsidP="003810E2">
      <w:pPr>
        <w:pStyle w:val="Subtitle"/>
        <w:jc w:val="both"/>
        <w:rPr>
          <w:rFonts w:asciiTheme="minorHAnsi" w:hAnsiTheme="minorHAnsi" w:cstheme="minorHAnsi"/>
          <w:i w:val="0"/>
          <w:sz w:val="22"/>
          <w:szCs w:val="22"/>
        </w:rPr>
      </w:pPr>
      <w:r w:rsidRPr="003810E2">
        <w:lastRenderedPageBreak/>
        <w:t>Interior Campsite Pit Privy</w:t>
      </w:r>
      <w:r w:rsidR="00476FEA">
        <w:t xml:space="preserve"> Box – </w:t>
      </w:r>
      <w:r w:rsidRPr="003810E2">
        <w:t>Location and Installation Notes</w:t>
      </w:r>
    </w:p>
    <w:p w:rsidR="003810E2" w:rsidRPr="003810E2" w:rsidRDefault="003810E2" w:rsidP="003810E2">
      <w:pPr>
        <w:pStyle w:val="Heading1"/>
        <w:jc w:val="both"/>
        <w:rPr>
          <w:rFonts w:asciiTheme="minorHAnsi" w:hAnsiTheme="minorHAnsi" w:cstheme="minorHAnsi"/>
          <w:b w:val="0"/>
          <w:i w:val="0"/>
          <w:sz w:val="22"/>
          <w:szCs w:val="22"/>
        </w:rPr>
      </w:pPr>
      <w:r w:rsidRPr="003810E2">
        <w:rPr>
          <w:rFonts w:asciiTheme="minorHAnsi" w:hAnsiTheme="minorHAnsi" w:cstheme="minorHAnsi"/>
          <w:b w:val="0"/>
          <w:i w:val="0"/>
          <w:sz w:val="22"/>
          <w:szCs w:val="22"/>
        </w:rPr>
        <w:t>Location</w:t>
      </w:r>
    </w:p>
    <w:p w:rsidR="003810E2" w:rsidRPr="003810E2" w:rsidRDefault="003810E2" w:rsidP="003810E2">
      <w:pPr>
        <w:numPr>
          <w:ilvl w:val="0"/>
          <w:numId w:val="3"/>
        </w:numPr>
        <w:spacing w:after="0" w:line="240" w:lineRule="auto"/>
        <w:jc w:val="both"/>
        <w:rPr>
          <w:rFonts w:cstheme="minorHAnsi"/>
        </w:rPr>
      </w:pPr>
      <w:r w:rsidRPr="003810E2">
        <w:rPr>
          <w:rFonts w:cstheme="minorHAnsi"/>
        </w:rPr>
        <w:t xml:space="preserve">at least 60 metres from water sources (e.g. lake shore, rivers, creeks) to prevent water contamination </w:t>
      </w:r>
    </w:p>
    <w:p w:rsidR="003810E2" w:rsidRPr="003810E2" w:rsidRDefault="003810E2" w:rsidP="003810E2">
      <w:pPr>
        <w:numPr>
          <w:ilvl w:val="0"/>
          <w:numId w:val="3"/>
        </w:numPr>
        <w:spacing w:after="0" w:line="240" w:lineRule="auto"/>
        <w:jc w:val="both"/>
        <w:rPr>
          <w:rFonts w:cstheme="minorHAnsi"/>
        </w:rPr>
      </w:pPr>
      <w:r w:rsidRPr="003810E2">
        <w:rPr>
          <w:rFonts w:cstheme="minorHAnsi"/>
        </w:rPr>
        <w:t>at least 60 metres from campsite, portages</w:t>
      </w:r>
      <w:r w:rsidR="00DE1FF1">
        <w:rPr>
          <w:rFonts w:cstheme="minorHAnsi"/>
        </w:rPr>
        <w:t>,</w:t>
      </w:r>
      <w:r w:rsidRPr="003810E2">
        <w:rPr>
          <w:rFonts w:cstheme="minorHAnsi"/>
        </w:rPr>
        <w:t xml:space="preserve"> or other trails to prevent contamination and for privacy </w:t>
      </w:r>
    </w:p>
    <w:p w:rsidR="003810E2" w:rsidRPr="003810E2" w:rsidRDefault="003810E2" w:rsidP="003810E2">
      <w:pPr>
        <w:numPr>
          <w:ilvl w:val="0"/>
          <w:numId w:val="3"/>
        </w:numPr>
        <w:spacing w:after="0" w:line="240" w:lineRule="auto"/>
        <w:jc w:val="both"/>
        <w:rPr>
          <w:rFonts w:cstheme="minorHAnsi"/>
        </w:rPr>
      </w:pPr>
      <w:r w:rsidRPr="003810E2">
        <w:rPr>
          <w:rFonts w:cstheme="minorHAnsi"/>
        </w:rPr>
        <w:t>vegetation cover for screening/privacy</w:t>
      </w:r>
    </w:p>
    <w:p w:rsidR="003810E2" w:rsidRPr="003810E2" w:rsidRDefault="003810E2" w:rsidP="003810E2">
      <w:pPr>
        <w:numPr>
          <w:ilvl w:val="0"/>
          <w:numId w:val="3"/>
        </w:numPr>
        <w:spacing w:after="0" w:line="240" w:lineRule="auto"/>
        <w:jc w:val="both"/>
        <w:rPr>
          <w:rFonts w:cstheme="minorHAnsi"/>
        </w:rPr>
      </w:pPr>
      <w:r w:rsidRPr="003810E2">
        <w:rPr>
          <w:rFonts w:cstheme="minorHAnsi"/>
        </w:rPr>
        <w:t>soil depth—1</w:t>
      </w:r>
      <w:r w:rsidR="00DE1FF1">
        <w:rPr>
          <w:rFonts w:cstheme="minorHAnsi"/>
        </w:rPr>
        <w:t xml:space="preserve"> </w:t>
      </w:r>
      <w:r w:rsidRPr="003810E2">
        <w:rPr>
          <w:rFonts w:cstheme="minorHAnsi"/>
        </w:rPr>
        <w:t>metre minimum; consider also future hole relocations in same area</w:t>
      </w:r>
    </w:p>
    <w:p w:rsidR="003810E2" w:rsidRPr="003810E2" w:rsidRDefault="003810E2" w:rsidP="003810E2">
      <w:pPr>
        <w:jc w:val="both"/>
        <w:rPr>
          <w:rFonts w:cstheme="minorHAnsi"/>
        </w:rPr>
      </w:pPr>
    </w:p>
    <w:p w:rsidR="003810E2" w:rsidRPr="003810E2" w:rsidRDefault="003810E2" w:rsidP="003810E2">
      <w:pPr>
        <w:pStyle w:val="Heading1"/>
        <w:jc w:val="both"/>
        <w:rPr>
          <w:rFonts w:asciiTheme="minorHAnsi" w:hAnsiTheme="minorHAnsi" w:cstheme="minorHAnsi"/>
          <w:b w:val="0"/>
          <w:i w:val="0"/>
          <w:sz w:val="22"/>
          <w:szCs w:val="22"/>
        </w:rPr>
      </w:pPr>
      <w:r w:rsidRPr="003810E2">
        <w:rPr>
          <w:rFonts w:asciiTheme="minorHAnsi" w:hAnsiTheme="minorHAnsi" w:cstheme="minorHAnsi"/>
          <w:b w:val="0"/>
          <w:i w:val="0"/>
          <w:sz w:val="22"/>
          <w:szCs w:val="22"/>
        </w:rPr>
        <w:t>Trail Construction</w:t>
      </w:r>
    </w:p>
    <w:p w:rsidR="003810E2" w:rsidRPr="003810E2" w:rsidRDefault="003810E2" w:rsidP="003810E2">
      <w:pPr>
        <w:numPr>
          <w:ilvl w:val="0"/>
          <w:numId w:val="4"/>
        </w:numPr>
        <w:spacing w:after="0" w:line="240" w:lineRule="auto"/>
        <w:jc w:val="both"/>
        <w:rPr>
          <w:rFonts w:cstheme="minorHAnsi"/>
        </w:rPr>
      </w:pPr>
      <w:r w:rsidRPr="003810E2">
        <w:rPr>
          <w:rFonts w:cstheme="minorHAnsi"/>
        </w:rPr>
        <w:t>curve the trail, with a “J” shape near the end to enhance privacy</w:t>
      </w:r>
    </w:p>
    <w:p w:rsidR="003810E2" w:rsidRPr="003810E2" w:rsidRDefault="003810E2" w:rsidP="003810E2">
      <w:pPr>
        <w:numPr>
          <w:ilvl w:val="0"/>
          <w:numId w:val="4"/>
        </w:numPr>
        <w:spacing w:after="0" w:line="240" w:lineRule="auto"/>
        <w:jc w:val="both"/>
        <w:rPr>
          <w:rFonts w:cstheme="minorHAnsi"/>
        </w:rPr>
      </w:pPr>
      <w:r w:rsidRPr="003810E2">
        <w:rPr>
          <w:rFonts w:cstheme="minorHAnsi"/>
        </w:rPr>
        <w:t>privy should be installed so that moving the privy at a future date does not encourage travel over recently filled holes</w:t>
      </w:r>
    </w:p>
    <w:p w:rsidR="003810E2" w:rsidRPr="003810E2" w:rsidRDefault="003810E2" w:rsidP="003810E2">
      <w:pPr>
        <w:numPr>
          <w:ilvl w:val="0"/>
          <w:numId w:val="4"/>
        </w:numPr>
        <w:spacing w:after="0" w:line="240" w:lineRule="auto"/>
        <w:jc w:val="both"/>
        <w:rPr>
          <w:rFonts w:cstheme="minorHAnsi"/>
        </w:rPr>
      </w:pPr>
      <w:r w:rsidRPr="003810E2">
        <w:rPr>
          <w:rFonts w:cstheme="minorHAnsi"/>
        </w:rPr>
        <w:t>prune a small area around the privy to allow for air circulation</w:t>
      </w:r>
    </w:p>
    <w:p w:rsidR="003810E2" w:rsidRPr="003810E2" w:rsidRDefault="003810E2" w:rsidP="003810E2">
      <w:pPr>
        <w:jc w:val="both"/>
        <w:rPr>
          <w:rFonts w:cstheme="minorHAnsi"/>
        </w:rPr>
      </w:pPr>
    </w:p>
    <w:p w:rsidR="003810E2" w:rsidRPr="003810E2" w:rsidRDefault="003810E2" w:rsidP="003810E2">
      <w:pPr>
        <w:pStyle w:val="Heading1"/>
        <w:jc w:val="both"/>
        <w:rPr>
          <w:rFonts w:asciiTheme="minorHAnsi" w:hAnsiTheme="minorHAnsi" w:cstheme="minorHAnsi"/>
          <w:b w:val="0"/>
          <w:i w:val="0"/>
          <w:sz w:val="22"/>
          <w:szCs w:val="22"/>
        </w:rPr>
      </w:pPr>
      <w:r w:rsidRPr="003810E2">
        <w:rPr>
          <w:rFonts w:asciiTheme="minorHAnsi" w:hAnsiTheme="minorHAnsi" w:cstheme="minorHAnsi"/>
          <w:b w:val="0"/>
          <w:i w:val="0"/>
          <w:sz w:val="22"/>
          <w:szCs w:val="22"/>
        </w:rPr>
        <w:t>Box Installation</w:t>
      </w:r>
    </w:p>
    <w:p w:rsidR="003810E2" w:rsidRPr="003810E2" w:rsidRDefault="00DE1FF1" w:rsidP="003810E2">
      <w:pPr>
        <w:numPr>
          <w:ilvl w:val="0"/>
          <w:numId w:val="5"/>
        </w:numPr>
        <w:spacing w:after="0" w:line="240" w:lineRule="auto"/>
        <w:jc w:val="both"/>
        <w:rPr>
          <w:rFonts w:cstheme="minorHAnsi"/>
        </w:rPr>
      </w:pPr>
      <w:r>
        <w:rPr>
          <w:rFonts w:cstheme="minorHAnsi"/>
        </w:rPr>
        <w:t xml:space="preserve">Depth: </w:t>
      </w:r>
      <w:r w:rsidR="003810E2" w:rsidRPr="003810E2">
        <w:rPr>
          <w:rFonts w:cstheme="minorHAnsi"/>
        </w:rPr>
        <w:t>dig hole approximately 1</w:t>
      </w:r>
      <w:r>
        <w:rPr>
          <w:rFonts w:cstheme="minorHAnsi"/>
        </w:rPr>
        <w:t xml:space="preserve"> to 1½</w:t>
      </w:r>
      <w:r w:rsidR="003810E2" w:rsidRPr="003810E2">
        <w:rPr>
          <w:rFonts w:cstheme="minorHAnsi"/>
        </w:rPr>
        <w:t xml:space="preserve"> metres deep</w:t>
      </w:r>
    </w:p>
    <w:p w:rsidR="003810E2" w:rsidRPr="003810E2" w:rsidRDefault="00DE1FF1" w:rsidP="003810E2">
      <w:pPr>
        <w:numPr>
          <w:ilvl w:val="0"/>
          <w:numId w:val="5"/>
        </w:numPr>
        <w:spacing w:after="0" w:line="240" w:lineRule="auto"/>
        <w:jc w:val="both"/>
        <w:rPr>
          <w:rFonts w:cstheme="minorHAnsi"/>
        </w:rPr>
      </w:pPr>
      <w:r>
        <w:rPr>
          <w:rFonts w:cstheme="minorHAnsi"/>
        </w:rPr>
        <w:t xml:space="preserve">Diameter: </w:t>
      </w:r>
      <w:r w:rsidR="003810E2" w:rsidRPr="003810E2">
        <w:rPr>
          <w:rFonts w:cstheme="minorHAnsi"/>
        </w:rPr>
        <w:t xml:space="preserve">not too large to undermine privy foundation </w:t>
      </w:r>
    </w:p>
    <w:p w:rsidR="00DE1FF1" w:rsidRPr="003810E2" w:rsidRDefault="00DE1FF1" w:rsidP="00DE1FF1">
      <w:pPr>
        <w:numPr>
          <w:ilvl w:val="0"/>
          <w:numId w:val="5"/>
        </w:numPr>
        <w:spacing w:after="0" w:line="240" w:lineRule="auto"/>
        <w:jc w:val="both"/>
        <w:rPr>
          <w:rFonts w:cstheme="minorHAnsi"/>
        </w:rPr>
      </w:pPr>
      <w:r w:rsidRPr="003810E2">
        <w:rPr>
          <w:rFonts w:cstheme="minorHAnsi"/>
        </w:rPr>
        <w:t>Orient privy box so that when lid is up, the back faces the trail for further privacy—also don’t forget to keep in mind scenic views from the “throne”!</w:t>
      </w:r>
    </w:p>
    <w:p w:rsidR="003810E2" w:rsidRPr="003810E2" w:rsidRDefault="003810E2" w:rsidP="003810E2">
      <w:pPr>
        <w:numPr>
          <w:ilvl w:val="0"/>
          <w:numId w:val="5"/>
        </w:numPr>
        <w:spacing w:after="0" w:line="240" w:lineRule="auto"/>
        <w:jc w:val="both"/>
        <w:rPr>
          <w:rFonts w:cstheme="minorHAnsi"/>
        </w:rPr>
      </w:pPr>
      <w:r w:rsidRPr="003810E2">
        <w:rPr>
          <w:rFonts w:cstheme="minorHAnsi"/>
        </w:rPr>
        <w:t>Anchor box to soil using two cedar poles or pressure-treated wood; box is secured to inside of poles with spikes. Notch poles to fit box as required (e.g. if using round cedar logs)</w:t>
      </w:r>
    </w:p>
    <w:p w:rsidR="003810E2" w:rsidRPr="003810E2" w:rsidRDefault="003810E2" w:rsidP="003810E2">
      <w:pPr>
        <w:numPr>
          <w:ilvl w:val="0"/>
          <w:numId w:val="5"/>
        </w:numPr>
        <w:spacing w:after="0" w:line="240" w:lineRule="auto"/>
        <w:jc w:val="both"/>
        <w:rPr>
          <w:rFonts w:cstheme="minorHAnsi"/>
        </w:rPr>
      </w:pPr>
      <w:r w:rsidRPr="003810E2">
        <w:rPr>
          <w:rFonts w:cstheme="minorHAnsi"/>
        </w:rPr>
        <w:t xml:space="preserve">ensure pole ends are buried into soil to stabilize the entire structure </w:t>
      </w:r>
    </w:p>
    <w:p w:rsidR="003810E2" w:rsidRPr="003810E2" w:rsidRDefault="003810E2" w:rsidP="003810E2">
      <w:pPr>
        <w:numPr>
          <w:ilvl w:val="0"/>
          <w:numId w:val="5"/>
        </w:numPr>
        <w:spacing w:after="0" w:line="240" w:lineRule="auto"/>
        <w:jc w:val="both"/>
        <w:rPr>
          <w:rFonts w:cstheme="minorHAnsi"/>
        </w:rPr>
      </w:pPr>
      <w:r w:rsidRPr="003810E2">
        <w:rPr>
          <w:rFonts w:cstheme="minorHAnsi"/>
        </w:rPr>
        <w:t>ensure area around box is sloped away so water will not drain into the pit</w:t>
      </w:r>
    </w:p>
    <w:p w:rsidR="003810E2" w:rsidRPr="003810E2" w:rsidRDefault="003810E2" w:rsidP="003810E2">
      <w:pPr>
        <w:jc w:val="both"/>
        <w:rPr>
          <w:rFonts w:cstheme="minorHAnsi"/>
        </w:rPr>
      </w:pPr>
      <w:r w:rsidRPr="003810E2">
        <w:rPr>
          <w:rFonts w:cstheme="minorHAnsi"/>
        </w:rPr>
        <w:t xml:space="preserve"> </w:t>
      </w:r>
    </w:p>
    <w:p w:rsidR="003810E2" w:rsidRPr="003810E2" w:rsidRDefault="003810E2" w:rsidP="003810E2">
      <w:pPr>
        <w:pStyle w:val="NoSpacing"/>
        <w:jc w:val="both"/>
      </w:pPr>
      <w:r w:rsidRPr="003810E2">
        <w:t>Trail Signage</w:t>
      </w:r>
    </w:p>
    <w:p w:rsidR="003810E2" w:rsidRPr="003810E2" w:rsidRDefault="00DE1FF1" w:rsidP="003810E2">
      <w:pPr>
        <w:numPr>
          <w:ilvl w:val="0"/>
          <w:numId w:val="6"/>
        </w:numPr>
        <w:spacing w:after="0" w:line="240" w:lineRule="auto"/>
        <w:jc w:val="both"/>
        <w:rPr>
          <w:rFonts w:cstheme="minorHAnsi"/>
        </w:rPr>
      </w:pPr>
      <w:r>
        <w:rPr>
          <w:rFonts w:cstheme="minorHAnsi"/>
        </w:rPr>
        <w:t>place one marker (blue diamond</w:t>
      </w:r>
      <w:r w:rsidR="003810E2" w:rsidRPr="003810E2">
        <w:rPr>
          <w:rFonts w:cstheme="minorHAnsi"/>
        </w:rPr>
        <w:t>) near beginning of trail visible from campsite; use additional marker(s) only as necessary along trail length</w:t>
      </w:r>
    </w:p>
    <w:p w:rsidR="003810E2" w:rsidRPr="003810E2" w:rsidRDefault="003810E2" w:rsidP="003810E2">
      <w:pPr>
        <w:numPr>
          <w:ilvl w:val="0"/>
          <w:numId w:val="6"/>
        </w:numPr>
        <w:spacing w:after="0" w:line="240" w:lineRule="auto"/>
        <w:jc w:val="both"/>
        <w:rPr>
          <w:rFonts w:cstheme="minorHAnsi"/>
        </w:rPr>
      </w:pPr>
      <w:r w:rsidRPr="003810E2">
        <w:rPr>
          <w:rFonts w:cstheme="minorHAnsi"/>
        </w:rPr>
        <w:t>place markers approx. 2 metres high (slightly higher than eye level) to help reduce vandalism or theft</w:t>
      </w:r>
    </w:p>
    <w:p w:rsidR="003810E2" w:rsidRDefault="003810E2" w:rsidP="003810E2">
      <w:pPr>
        <w:numPr>
          <w:ilvl w:val="0"/>
          <w:numId w:val="6"/>
        </w:numPr>
        <w:spacing w:after="0" w:line="240" w:lineRule="auto"/>
        <w:jc w:val="both"/>
        <w:rPr>
          <w:rFonts w:cstheme="minorHAnsi"/>
        </w:rPr>
      </w:pPr>
      <w:r w:rsidRPr="003810E2">
        <w:rPr>
          <w:rFonts w:cstheme="minorHAnsi"/>
        </w:rPr>
        <w:t>Use galvanized roofing nails in top and bottom holes. NOTE: leave ± ½</w:t>
      </w:r>
      <w:r w:rsidR="00DE1FF1">
        <w:rPr>
          <w:rFonts w:cstheme="minorHAnsi"/>
        </w:rPr>
        <w:t>”</w:t>
      </w:r>
      <w:r w:rsidRPr="003810E2">
        <w:rPr>
          <w:rFonts w:cstheme="minorHAnsi"/>
        </w:rPr>
        <w:t xml:space="preserve"> space between nail head and tree to allow for future tree growth</w:t>
      </w:r>
    </w:p>
    <w:p w:rsidR="003810E2" w:rsidRPr="003810E2" w:rsidRDefault="003810E2" w:rsidP="003810E2">
      <w:pPr>
        <w:spacing w:after="0" w:line="240" w:lineRule="auto"/>
        <w:ind w:left="360"/>
        <w:jc w:val="both"/>
        <w:rPr>
          <w:rFonts w:cstheme="minorHAnsi"/>
        </w:rPr>
      </w:pPr>
    </w:p>
    <w:p w:rsidR="000D2B6D" w:rsidRDefault="003810E2">
      <w:r>
        <w:object w:dxaOrig="12065" w:dyaOrig="151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6.25pt;height:172.5pt" o:ole="" fillcolor="window">
            <v:imagedata r:id="rId9" o:title=""/>
          </v:shape>
          <o:OLEObject Type="Embed" ProgID="Adobe.Illustrator.8" ShapeID="_x0000_i1025" DrawAspect="Content" ObjectID="_1464594727" r:id="rId10"/>
        </w:object>
      </w:r>
    </w:p>
    <w:p w:rsidR="009D07DA" w:rsidRDefault="00DF6D97">
      <w:r>
        <w:rPr>
          <w:noProof/>
          <w:lang w:eastAsia="en-CA"/>
        </w:rPr>
        <w:lastRenderedPageBreak/>
        <w:drawing>
          <wp:inline distT="0" distB="0" distL="0" distR="0" wp14:anchorId="37CC2135" wp14:editId="2D22CE8A">
            <wp:extent cx="6542689" cy="827689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1">
                      <a:extLst>
                        <a:ext uri="{28A0092B-C50C-407E-A947-70E740481C1C}">
                          <a14:useLocalDpi xmlns:a14="http://schemas.microsoft.com/office/drawing/2010/main" val="0"/>
                        </a:ext>
                      </a:extLst>
                    </a:blip>
                    <a:srcRect l="21183" r="6647"/>
                    <a:stretch/>
                  </pic:blipFill>
                  <pic:spPr bwMode="auto">
                    <a:xfrm>
                      <a:off x="0" y="0"/>
                      <a:ext cx="6542906" cy="8277172"/>
                    </a:xfrm>
                    <a:prstGeom prst="rect">
                      <a:avLst/>
                    </a:prstGeom>
                    <a:noFill/>
                    <a:ln>
                      <a:noFill/>
                    </a:ln>
                    <a:extLst>
                      <a:ext uri="{53640926-AAD7-44D8-BBD7-CCE9431645EC}">
                        <a14:shadowObscured xmlns:a14="http://schemas.microsoft.com/office/drawing/2010/main"/>
                      </a:ext>
                    </a:extLst>
                  </pic:spPr>
                </pic:pic>
              </a:graphicData>
            </a:graphic>
          </wp:inline>
        </w:drawing>
      </w:r>
    </w:p>
    <w:p w:rsidR="009D07DA" w:rsidRPr="009D07DA" w:rsidRDefault="009D07DA" w:rsidP="009D07DA">
      <w:pPr>
        <w:pStyle w:val="NoSpacing"/>
      </w:pPr>
      <w:r w:rsidRPr="009D07DA">
        <w:lastRenderedPageBreak/>
        <w:t>Inside the box, showing support frames (front face to bottom of page)</w:t>
      </w:r>
    </w:p>
    <w:p w:rsidR="009D07DA" w:rsidRDefault="009D07DA">
      <w:r>
        <w:rPr>
          <w:noProof/>
          <w:lang w:eastAsia="en-CA"/>
        </w:rPr>
        <w:drawing>
          <wp:inline distT="0" distB="0" distL="0" distR="0">
            <wp:extent cx="4486275" cy="3364706"/>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86275" cy="3364706"/>
                    </a:xfrm>
                    <a:prstGeom prst="rect">
                      <a:avLst/>
                    </a:prstGeom>
                    <a:noFill/>
                    <a:ln>
                      <a:noFill/>
                    </a:ln>
                  </pic:spPr>
                </pic:pic>
              </a:graphicData>
            </a:graphic>
          </wp:inline>
        </w:drawing>
      </w:r>
    </w:p>
    <w:p w:rsidR="009D07DA" w:rsidRDefault="009D07DA" w:rsidP="009D07DA">
      <w:pPr>
        <w:pStyle w:val="NoSpacing"/>
      </w:pPr>
      <w:r>
        <w:t>Outside view of completed box</w:t>
      </w:r>
    </w:p>
    <w:p w:rsidR="002944F7" w:rsidRDefault="009D07DA" w:rsidP="009D07DA">
      <w:pPr>
        <w:pStyle w:val="NoSpacing"/>
      </w:pPr>
      <w:r>
        <w:rPr>
          <w:noProof/>
          <w:lang w:eastAsia="en-CA"/>
        </w:rPr>
        <w:drawing>
          <wp:inline distT="0" distB="0" distL="0" distR="0">
            <wp:extent cx="6391275" cy="41910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391275" cy="4191000"/>
                    </a:xfrm>
                    <a:prstGeom prst="rect">
                      <a:avLst/>
                    </a:prstGeom>
                    <a:noFill/>
                    <a:ln>
                      <a:noFill/>
                    </a:ln>
                  </pic:spPr>
                </pic:pic>
              </a:graphicData>
            </a:graphic>
          </wp:inline>
        </w:drawing>
      </w:r>
    </w:p>
    <w:p w:rsidR="002944F7" w:rsidRDefault="002944F7">
      <w:r>
        <w:br w:type="page"/>
      </w:r>
    </w:p>
    <w:p w:rsidR="002944F7" w:rsidRDefault="002944F7" w:rsidP="009D07DA">
      <w:pPr>
        <w:pStyle w:val="NoSpacing"/>
      </w:pPr>
      <w:r>
        <w:lastRenderedPageBreak/>
        <w:t>To replace seat and lid only (required on several campsites – carpenter ants – esp in NE arm):</w:t>
      </w:r>
    </w:p>
    <w:p w:rsidR="002944F7" w:rsidRDefault="002944F7" w:rsidP="009D07DA">
      <w:pPr>
        <w:pStyle w:val="NoSpacing"/>
      </w:pPr>
    </w:p>
    <w:p w:rsidR="002944F7" w:rsidRDefault="002944F7" w:rsidP="009D07DA">
      <w:pPr>
        <w:pStyle w:val="NoSpacing"/>
      </w:pPr>
      <w:r>
        <w:t xml:space="preserve">Required materials – </w:t>
      </w:r>
    </w:p>
    <w:p w:rsidR="002944F7" w:rsidRDefault="002944F7" w:rsidP="009D07DA">
      <w:pPr>
        <w:pStyle w:val="NoSpacing"/>
      </w:pPr>
      <w:r>
        <w:t>8 x 32” (1x6)</w:t>
      </w:r>
    </w:p>
    <w:p w:rsidR="002944F7" w:rsidRDefault="002944F7" w:rsidP="009D07DA">
      <w:pPr>
        <w:pStyle w:val="NoSpacing"/>
      </w:pPr>
      <w:r>
        <w:t>1 x 32” (2x4)</w:t>
      </w:r>
    </w:p>
    <w:p w:rsidR="002944F7" w:rsidRDefault="002944F7" w:rsidP="009D07DA">
      <w:pPr>
        <w:pStyle w:val="NoSpacing"/>
      </w:pPr>
      <w:r>
        <w:t>2 x 17.5” (2x4)</w:t>
      </w:r>
    </w:p>
    <w:p w:rsidR="002944F7" w:rsidRDefault="002944F7" w:rsidP="009D07DA">
      <w:pPr>
        <w:pStyle w:val="NoSpacing"/>
      </w:pPr>
      <w:r>
        <w:t>2 x 18” (2x2)</w:t>
      </w:r>
    </w:p>
    <w:p w:rsidR="002944F7" w:rsidRDefault="002944F7" w:rsidP="009D07DA">
      <w:pPr>
        <w:pStyle w:val="NoSpacing"/>
      </w:pPr>
    </w:p>
    <w:p w:rsidR="002944F7" w:rsidRDefault="002944F7" w:rsidP="009D07DA">
      <w:pPr>
        <w:pStyle w:val="NoSpacing"/>
      </w:pPr>
      <w:r>
        <w:t>One 12” piece of chain, 2 lag bolts, 2 washers, and a multitude of nails or screws or both</w:t>
      </w:r>
    </w:p>
    <w:p w:rsidR="002944F7" w:rsidRDefault="002944F7" w:rsidP="009D07DA">
      <w:pPr>
        <w:pStyle w:val="NoSpacing"/>
      </w:pPr>
    </w:p>
    <w:p w:rsidR="002944F7" w:rsidRDefault="002944F7" w:rsidP="009D07DA">
      <w:pPr>
        <w:pStyle w:val="NoSpacing"/>
      </w:pPr>
      <w:r>
        <w:t>Built as on previous pages</w:t>
      </w:r>
    </w:p>
    <w:p w:rsidR="002944F7" w:rsidRDefault="002944F7" w:rsidP="009D07DA">
      <w:pPr>
        <w:pStyle w:val="NoSpacing"/>
      </w:pPr>
    </w:p>
    <w:p w:rsidR="002944F7" w:rsidRDefault="00716394" w:rsidP="009D07DA">
      <w:pPr>
        <w:pStyle w:val="NoSpacing"/>
      </w:pPr>
      <w:r>
        <w:t xml:space="preserve">3 x </w:t>
      </w:r>
      <w:r w:rsidR="002944F7">
        <w:t>32”</w:t>
      </w:r>
      <w:r>
        <w:t xml:space="preserve"> </w:t>
      </w:r>
      <w:r w:rsidR="002944F7">
        <w:t xml:space="preserve">pieces may be made from a single </w:t>
      </w:r>
      <w:r>
        <w:t xml:space="preserve">8’ </w:t>
      </w:r>
      <w:r w:rsidR="002944F7">
        <w:t>board</w:t>
      </w:r>
    </w:p>
    <w:p w:rsidR="00716394" w:rsidRDefault="00716394" w:rsidP="009D07DA">
      <w:pPr>
        <w:pStyle w:val="NoSpacing"/>
      </w:pPr>
      <w:r>
        <w:t>5 x 17.5” pieces may be made from a single 8’ board</w:t>
      </w:r>
    </w:p>
    <w:p w:rsidR="00716394" w:rsidRDefault="00716394" w:rsidP="009D07DA">
      <w:pPr>
        <w:pStyle w:val="NoSpacing"/>
      </w:pPr>
      <w:r>
        <w:t>5 x 18” pieces may be made from a single 8’ board</w:t>
      </w:r>
    </w:p>
    <w:p w:rsidR="00716394" w:rsidRDefault="00716394" w:rsidP="009D07DA">
      <w:pPr>
        <w:pStyle w:val="NoSpacing"/>
      </w:pPr>
    </w:p>
    <w:p w:rsidR="00716394" w:rsidRDefault="00716394" w:rsidP="009D07DA">
      <w:pPr>
        <w:pStyle w:val="NoSpacing"/>
      </w:pPr>
      <w:r>
        <w:t>Therefore, each lid set requires:</w:t>
      </w:r>
    </w:p>
    <w:p w:rsidR="00716394" w:rsidRDefault="00716394" w:rsidP="009D07DA">
      <w:pPr>
        <w:pStyle w:val="NoSpacing"/>
      </w:pPr>
    </w:p>
    <w:p w:rsidR="00716394" w:rsidRDefault="00716394" w:rsidP="009D07DA">
      <w:pPr>
        <w:pStyle w:val="NoSpacing"/>
      </w:pPr>
      <w:r>
        <w:t>3 1x6 (1 piece leftover)</w:t>
      </w:r>
      <w:r w:rsidR="0088105B">
        <w:t>, 1</w:t>
      </w:r>
      <w:r>
        <w:t xml:space="preserve"> 2x4, 1 2x2</w:t>
      </w:r>
    </w:p>
    <w:p w:rsidR="0088105B" w:rsidRDefault="0088105B" w:rsidP="009D07DA">
      <w:pPr>
        <w:pStyle w:val="NoSpacing"/>
      </w:pPr>
    </w:p>
    <w:p w:rsidR="0088105B" w:rsidRDefault="0088105B" w:rsidP="009D07DA">
      <w:pPr>
        <w:pStyle w:val="NoSpacing"/>
      </w:pPr>
      <w:r>
        <w:t>However, when making sets, a larger group may be more efficient due to cast off pieces.</w:t>
      </w:r>
    </w:p>
    <w:sectPr w:rsidR="0088105B" w:rsidSect="003810E2">
      <w:pgSz w:w="12240" w:h="15840"/>
      <w:pgMar w:top="1440" w:right="1080" w:bottom="1440" w:left="1080" w:header="709" w:footer="709"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66855" w:rsidRDefault="00866855" w:rsidP="009D07DA">
      <w:pPr>
        <w:spacing w:after="0" w:line="240" w:lineRule="auto"/>
      </w:pPr>
      <w:r>
        <w:separator/>
      </w:r>
    </w:p>
  </w:endnote>
  <w:endnote w:type="continuationSeparator" w:id="0">
    <w:p w:rsidR="00866855" w:rsidRDefault="00866855" w:rsidP="009D07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66855" w:rsidRDefault="00866855" w:rsidP="009D07DA">
      <w:pPr>
        <w:spacing w:after="0" w:line="240" w:lineRule="auto"/>
      </w:pPr>
      <w:r>
        <w:separator/>
      </w:r>
    </w:p>
  </w:footnote>
  <w:footnote w:type="continuationSeparator" w:id="0">
    <w:p w:rsidR="00866855" w:rsidRDefault="00866855" w:rsidP="009D07D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EE283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
    <w:nsid w:val="27964F1B"/>
    <w:multiLevelType w:val="hybridMultilevel"/>
    <w:tmpl w:val="D9484B04"/>
    <w:lvl w:ilvl="0" w:tplc="62003392">
      <w:start w:val="11"/>
      <w:numFmt w:val="bullet"/>
      <w:lvlText w:val="-"/>
      <w:lvlJc w:val="left"/>
      <w:pPr>
        <w:ind w:left="720" w:hanging="360"/>
      </w:pPr>
      <w:rPr>
        <w:rFonts w:ascii="Calibri" w:eastAsiaTheme="minorHAnsi"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nsid w:val="475F3CB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
    <w:nsid w:val="5EC5084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
    <w:nsid w:val="69F47525"/>
    <w:multiLevelType w:val="hybridMultilevel"/>
    <w:tmpl w:val="922C4CC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nsid w:val="719E0688"/>
    <w:multiLevelType w:val="singleLevel"/>
    <w:tmpl w:val="04090001"/>
    <w:lvl w:ilvl="0">
      <w:start w:val="1"/>
      <w:numFmt w:val="bullet"/>
      <w:lvlText w:val=""/>
      <w:lvlJc w:val="left"/>
      <w:pPr>
        <w:tabs>
          <w:tab w:val="num" w:pos="360"/>
        </w:tabs>
        <w:ind w:left="360" w:hanging="360"/>
      </w:pPr>
      <w:rPr>
        <w:rFonts w:ascii="Symbol" w:hAnsi="Symbol" w:hint="default"/>
      </w:rPr>
    </w:lvl>
  </w:abstractNum>
  <w:num w:numId="1">
    <w:abstractNumId w:val="4"/>
  </w:num>
  <w:num w:numId="2">
    <w:abstractNumId w:val="1"/>
  </w:num>
  <w:num w:numId="3">
    <w:abstractNumId w:val="0"/>
  </w:num>
  <w:num w:numId="4">
    <w:abstractNumId w:val="5"/>
  </w:num>
  <w:num w:numId="5">
    <w:abstractNumId w:val="2"/>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CA" w:vendorID="64" w:dllVersion="131078" w:nlCheck="1" w:checkStyle="0"/>
  <w:activeWritingStyle w:appName="MSWord" w:lang="en-US" w:vendorID="64" w:dllVersion="131078" w:nlCheck="1" w:checkStyle="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7532"/>
    <w:rsid w:val="000D2B6D"/>
    <w:rsid w:val="001029C8"/>
    <w:rsid w:val="00125FFC"/>
    <w:rsid w:val="00171222"/>
    <w:rsid w:val="001E75A6"/>
    <w:rsid w:val="00202B2B"/>
    <w:rsid w:val="00203C45"/>
    <w:rsid w:val="00212C1E"/>
    <w:rsid w:val="002132C7"/>
    <w:rsid w:val="00220571"/>
    <w:rsid w:val="00266D83"/>
    <w:rsid w:val="002944F7"/>
    <w:rsid w:val="0037711D"/>
    <w:rsid w:val="003810E2"/>
    <w:rsid w:val="003A3F77"/>
    <w:rsid w:val="0045612E"/>
    <w:rsid w:val="00476FEA"/>
    <w:rsid w:val="005B1931"/>
    <w:rsid w:val="005B719D"/>
    <w:rsid w:val="005C1308"/>
    <w:rsid w:val="005F4044"/>
    <w:rsid w:val="006A1C17"/>
    <w:rsid w:val="006D013C"/>
    <w:rsid w:val="00716394"/>
    <w:rsid w:val="007C0BC5"/>
    <w:rsid w:val="007C22F9"/>
    <w:rsid w:val="00866855"/>
    <w:rsid w:val="0088105B"/>
    <w:rsid w:val="009D07DA"/>
    <w:rsid w:val="00A67532"/>
    <w:rsid w:val="00A93A75"/>
    <w:rsid w:val="00AD17F0"/>
    <w:rsid w:val="00BA03D1"/>
    <w:rsid w:val="00BB4B0A"/>
    <w:rsid w:val="00C21ED7"/>
    <w:rsid w:val="00C244AC"/>
    <w:rsid w:val="00C41D60"/>
    <w:rsid w:val="00D022A3"/>
    <w:rsid w:val="00D12686"/>
    <w:rsid w:val="00DA2CC6"/>
    <w:rsid w:val="00DE1FF1"/>
    <w:rsid w:val="00DE3DE4"/>
    <w:rsid w:val="00DF4F67"/>
    <w:rsid w:val="00DF6D97"/>
    <w:rsid w:val="00E17714"/>
    <w:rsid w:val="00EB15AC"/>
    <w:rsid w:val="00F848E1"/>
    <w:rsid w:val="00FB226F"/>
    <w:rsid w:val="00FD60EA"/>
    <w:rsid w:val="00FE6F16"/>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7F0B9AF-5881-4C4F-947D-67B2E995E3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3810E2"/>
    <w:pPr>
      <w:keepNext/>
      <w:spacing w:after="0" w:line="240" w:lineRule="auto"/>
      <w:outlineLvl w:val="0"/>
    </w:pPr>
    <w:rPr>
      <w:rFonts w:ascii="Helvetica" w:eastAsia="Times New Roman" w:hAnsi="Helvetica" w:cs="Times New Roman"/>
      <w:b/>
      <w:i/>
      <w:sz w:val="24"/>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A67532"/>
    <w:pPr>
      <w:spacing w:after="0" w:line="240" w:lineRule="auto"/>
    </w:pPr>
  </w:style>
  <w:style w:type="paragraph" w:styleId="ListParagraph">
    <w:name w:val="List Paragraph"/>
    <w:basedOn w:val="Normal"/>
    <w:uiPriority w:val="34"/>
    <w:qFormat/>
    <w:rsid w:val="005F4044"/>
    <w:pPr>
      <w:ind w:left="720"/>
      <w:contextualSpacing/>
    </w:pPr>
  </w:style>
  <w:style w:type="paragraph" w:styleId="BalloonText">
    <w:name w:val="Balloon Text"/>
    <w:basedOn w:val="Normal"/>
    <w:link w:val="BalloonTextChar"/>
    <w:uiPriority w:val="99"/>
    <w:semiHidden/>
    <w:unhideWhenUsed/>
    <w:rsid w:val="0022057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20571"/>
    <w:rPr>
      <w:rFonts w:ascii="Tahoma" w:hAnsi="Tahoma" w:cs="Tahoma"/>
      <w:sz w:val="16"/>
      <w:szCs w:val="16"/>
    </w:rPr>
  </w:style>
  <w:style w:type="character" w:customStyle="1" w:styleId="Heading1Char">
    <w:name w:val="Heading 1 Char"/>
    <w:basedOn w:val="DefaultParagraphFont"/>
    <w:link w:val="Heading1"/>
    <w:rsid w:val="003810E2"/>
    <w:rPr>
      <w:rFonts w:ascii="Helvetica" w:eastAsia="Times New Roman" w:hAnsi="Helvetica" w:cs="Times New Roman"/>
      <w:b/>
      <w:i/>
      <w:sz w:val="24"/>
      <w:szCs w:val="20"/>
      <w:lang w:val="en-US"/>
    </w:rPr>
  </w:style>
  <w:style w:type="paragraph" w:styleId="Subtitle">
    <w:name w:val="Subtitle"/>
    <w:basedOn w:val="Normal"/>
    <w:next w:val="Normal"/>
    <w:link w:val="SubtitleChar"/>
    <w:uiPriority w:val="11"/>
    <w:qFormat/>
    <w:rsid w:val="003810E2"/>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3810E2"/>
    <w:rPr>
      <w:rFonts w:asciiTheme="majorHAnsi" w:eastAsiaTheme="majorEastAsia" w:hAnsiTheme="majorHAnsi" w:cstheme="majorBidi"/>
      <w:i/>
      <w:iCs/>
      <w:color w:val="4F81BD" w:themeColor="accent1"/>
      <w:spacing w:val="15"/>
      <w:sz w:val="24"/>
      <w:szCs w:val="24"/>
    </w:rPr>
  </w:style>
  <w:style w:type="paragraph" w:styleId="Header">
    <w:name w:val="header"/>
    <w:basedOn w:val="Normal"/>
    <w:link w:val="HeaderChar"/>
    <w:uiPriority w:val="99"/>
    <w:unhideWhenUsed/>
    <w:rsid w:val="009D07DA"/>
    <w:pPr>
      <w:tabs>
        <w:tab w:val="center" w:pos="4680"/>
        <w:tab w:val="right" w:pos="9360"/>
      </w:tabs>
      <w:spacing w:after="0" w:line="240" w:lineRule="auto"/>
    </w:pPr>
  </w:style>
  <w:style w:type="character" w:customStyle="1" w:styleId="HeaderChar">
    <w:name w:val="Header Char"/>
    <w:basedOn w:val="DefaultParagraphFont"/>
    <w:link w:val="Header"/>
    <w:uiPriority w:val="99"/>
    <w:rsid w:val="009D07DA"/>
  </w:style>
  <w:style w:type="paragraph" w:styleId="Footer">
    <w:name w:val="footer"/>
    <w:basedOn w:val="Normal"/>
    <w:link w:val="FooterChar"/>
    <w:uiPriority w:val="99"/>
    <w:unhideWhenUsed/>
    <w:rsid w:val="009D07DA"/>
    <w:pPr>
      <w:tabs>
        <w:tab w:val="center" w:pos="4680"/>
        <w:tab w:val="right" w:pos="9360"/>
      </w:tabs>
      <w:spacing w:after="0" w:line="240" w:lineRule="auto"/>
    </w:pPr>
  </w:style>
  <w:style w:type="character" w:customStyle="1" w:styleId="FooterChar">
    <w:name w:val="Footer Char"/>
    <w:basedOn w:val="DefaultParagraphFont"/>
    <w:link w:val="Footer"/>
    <w:uiPriority w:val="99"/>
    <w:rsid w:val="009D07D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534678">
      <w:bodyDiv w:val="1"/>
      <w:marLeft w:val="0"/>
      <w:marRight w:val="0"/>
      <w:marTop w:val="0"/>
      <w:marBottom w:val="0"/>
      <w:divBdr>
        <w:top w:val="none" w:sz="0" w:space="0" w:color="auto"/>
        <w:left w:val="none" w:sz="0" w:space="0" w:color="auto"/>
        <w:bottom w:val="none" w:sz="0" w:space="0" w:color="auto"/>
        <w:right w:val="none" w:sz="0" w:space="0" w:color="auto"/>
      </w:divBdr>
    </w:div>
    <w:div w:id="86272077">
      <w:bodyDiv w:val="1"/>
      <w:marLeft w:val="0"/>
      <w:marRight w:val="0"/>
      <w:marTop w:val="0"/>
      <w:marBottom w:val="0"/>
      <w:divBdr>
        <w:top w:val="none" w:sz="0" w:space="0" w:color="auto"/>
        <w:left w:val="none" w:sz="0" w:space="0" w:color="auto"/>
        <w:bottom w:val="none" w:sz="0" w:space="0" w:color="auto"/>
        <w:right w:val="none" w:sz="0" w:space="0" w:color="auto"/>
      </w:divBdr>
    </w:div>
    <w:div w:id="303318766">
      <w:bodyDiv w:val="1"/>
      <w:marLeft w:val="0"/>
      <w:marRight w:val="0"/>
      <w:marTop w:val="0"/>
      <w:marBottom w:val="0"/>
      <w:divBdr>
        <w:top w:val="none" w:sz="0" w:space="0" w:color="auto"/>
        <w:left w:val="none" w:sz="0" w:space="0" w:color="auto"/>
        <w:bottom w:val="none" w:sz="0" w:space="0" w:color="auto"/>
        <w:right w:val="none" w:sz="0" w:space="0" w:color="auto"/>
      </w:divBdr>
    </w:div>
    <w:div w:id="426659788">
      <w:bodyDiv w:val="1"/>
      <w:marLeft w:val="0"/>
      <w:marRight w:val="0"/>
      <w:marTop w:val="0"/>
      <w:marBottom w:val="0"/>
      <w:divBdr>
        <w:top w:val="none" w:sz="0" w:space="0" w:color="auto"/>
        <w:left w:val="none" w:sz="0" w:space="0" w:color="auto"/>
        <w:bottom w:val="none" w:sz="0" w:space="0" w:color="auto"/>
        <w:right w:val="none" w:sz="0" w:space="0" w:color="auto"/>
      </w:divBdr>
    </w:div>
    <w:div w:id="764620473">
      <w:bodyDiv w:val="1"/>
      <w:marLeft w:val="0"/>
      <w:marRight w:val="0"/>
      <w:marTop w:val="0"/>
      <w:marBottom w:val="0"/>
      <w:divBdr>
        <w:top w:val="none" w:sz="0" w:space="0" w:color="auto"/>
        <w:left w:val="none" w:sz="0" w:space="0" w:color="auto"/>
        <w:bottom w:val="none" w:sz="0" w:space="0" w:color="auto"/>
        <w:right w:val="none" w:sz="0" w:space="0" w:color="auto"/>
      </w:divBdr>
    </w:div>
    <w:div w:id="1130513020">
      <w:bodyDiv w:val="1"/>
      <w:marLeft w:val="0"/>
      <w:marRight w:val="0"/>
      <w:marTop w:val="0"/>
      <w:marBottom w:val="0"/>
      <w:divBdr>
        <w:top w:val="none" w:sz="0" w:space="0" w:color="auto"/>
        <w:left w:val="none" w:sz="0" w:space="0" w:color="auto"/>
        <w:bottom w:val="none" w:sz="0" w:space="0" w:color="auto"/>
        <w:right w:val="none" w:sz="0" w:space="0" w:color="auto"/>
      </w:divBdr>
    </w:div>
    <w:div w:id="1275862413">
      <w:bodyDiv w:val="1"/>
      <w:marLeft w:val="0"/>
      <w:marRight w:val="0"/>
      <w:marTop w:val="0"/>
      <w:marBottom w:val="0"/>
      <w:divBdr>
        <w:top w:val="none" w:sz="0" w:space="0" w:color="auto"/>
        <w:left w:val="none" w:sz="0" w:space="0" w:color="auto"/>
        <w:bottom w:val="none" w:sz="0" w:space="0" w:color="auto"/>
        <w:right w:val="none" w:sz="0" w:space="0" w:color="auto"/>
      </w:divBdr>
    </w:div>
    <w:div w:id="1814834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4A5125-75C7-4CAB-8251-F53B4BFE98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1001</Words>
  <Characters>5710</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6698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Diana</dc:creator>
  <cp:lastModifiedBy>Diana Van Vlymen</cp:lastModifiedBy>
  <cp:revision>4</cp:revision>
  <cp:lastPrinted>2012-07-01T16:47:00Z</cp:lastPrinted>
  <dcterms:created xsi:type="dcterms:W3CDTF">2014-06-18T15:05:00Z</dcterms:created>
  <dcterms:modified xsi:type="dcterms:W3CDTF">2014-06-18T15:06:00Z</dcterms:modified>
</cp:coreProperties>
</file>